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CA1" w:rsidRDefault="00D64CA1" w:rsidP="00D64CA1">
      <w:pPr>
        <w:jc w:val="both"/>
        <w:rPr>
          <w:rFonts w:ascii="Franklin Gothic Book" w:hAnsi="Franklin Gothic Book"/>
          <w:b/>
          <w:sz w:val="28"/>
          <w:szCs w:val="28"/>
        </w:rPr>
      </w:pPr>
      <w:r>
        <w:rPr>
          <w:rFonts w:ascii="Franklin Gothic Book" w:hAnsi="Franklin Gothic Book"/>
          <w:b/>
          <w:sz w:val="28"/>
          <w:szCs w:val="28"/>
        </w:rPr>
        <w:t>ALLEGATO 21</w:t>
      </w:r>
      <w:r w:rsidRPr="00DA2265">
        <w:rPr>
          <w:rFonts w:ascii="Franklin Gothic Book" w:hAnsi="Franklin Gothic Book"/>
          <w:b/>
          <w:sz w:val="28"/>
          <w:szCs w:val="28"/>
        </w:rPr>
        <w:t xml:space="preserve">: </w:t>
      </w:r>
      <w:r>
        <w:rPr>
          <w:rFonts w:ascii="Franklin Gothic Book" w:hAnsi="Franklin Gothic Book"/>
          <w:b/>
          <w:sz w:val="28"/>
          <w:szCs w:val="28"/>
        </w:rPr>
        <w:t>PENSIERI IN LIBERTA' SULLA MITEZZA E SULL'UMILTA'</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Vuoi essere un grande?</w:t>
      </w:r>
      <w:r w:rsidRPr="003869C4">
        <w:rPr>
          <w:rFonts w:ascii="Franklin Gothic Book" w:hAnsi="Franklin Gothic Book"/>
          <w:sz w:val="28"/>
          <w:szCs w:val="28"/>
        </w:rPr>
        <w:br/>
        <w:t>Comincia con l’essere piccolo.</w:t>
      </w:r>
      <w:r w:rsidRPr="003869C4">
        <w:rPr>
          <w:rFonts w:ascii="Franklin Gothic Book" w:hAnsi="Franklin Gothic Book"/>
          <w:sz w:val="28"/>
          <w:szCs w:val="28"/>
        </w:rPr>
        <w:br/>
        <w:t>Vuoi erigere un edificio che arrivi fino al cielo?</w:t>
      </w:r>
      <w:r w:rsidRPr="003869C4">
        <w:rPr>
          <w:rFonts w:ascii="Franklin Gothic Book" w:hAnsi="Franklin Gothic Book"/>
          <w:sz w:val="28"/>
          <w:szCs w:val="28"/>
        </w:rPr>
        <w:br/>
        <w:t>Costruisci prima le fondamenta dell’umiltà.</w:t>
      </w:r>
      <w:r w:rsidRPr="003869C4">
        <w:rPr>
          <w:rFonts w:ascii="Franklin Gothic Book" w:hAnsi="Franklin Gothic Book"/>
          <w:sz w:val="28"/>
          <w:szCs w:val="28"/>
        </w:rPr>
        <w:br/>
        <w:t>(Sant’Agostino)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Maestro, quando si è certi di aver raggiunto l’umiltà?</w:t>
      </w:r>
      <w:r w:rsidRPr="003869C4">
        <w:rPr>
          <w:rFonts w:ascii="Franklin Gothic Book" w:hAnsi="Franklin Gothic Book"/>
          <w:sz w:val="28"/>
          <w:szCs w:val="28"/>
        </w:rPr>
        <w:br/>
        <w:t>– Quando si smette di far questa domanda.</w:t>
      </w:r>
      <w:r w:rsidRPr="003869C4">
        <w:rPr>
          <w:rFonts w:ascii="Franklin Gothic Book" w:hAnsi="Franklin Gothic Book"/>
          <w:sz w:val="28"/>
          <w:szCs w:val="28"/>
        </w:rPr>
        <w:br/>
        <w:t>(Anonimo)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Questi sono i modi con cui possiamo mettere in pratica l’umiltà: parlare il meno possibile di noi stessi; rifiutare di immischiarci negli affari degli altri; evitare la curiosità; accettare allegramente le contraddizioni e le correzioni; passare sopra agli errori altrui; accettare insulti e offese; accettare di venir disprezzati, dimenticati e non amati; non cercare di essere particolarmente prediletti e ammirati; rispondere con gentilezza anche se provocati; non calpestare mai la dignità di nessuno; cedere alla discussione, anche se si ha ragione; scegliere sempre ciò che è più difficile.</w:t>
      </w:r>
      <w:r w:rsidRPr="003869C4">
        <w:rPr>
          <w:rFonts w:ascii="Franklin Gothic Book" w:hAnsi="Franklin Gothic Book"/>
          <w:sz w:val="28"/>
          <w:szCs w:val="28"/>
        </w:rPr>
        <w:br/>
        <w:t>(Madre Teresa di Calcutta)</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xml:space="preserve">È stato l’orgoglio che ha trasformato gli angeli in diavoli; </w:t>
      </w:r>
      <w:r>
        <w:rPr>
          <w:rFonts w:ascii="Franklin Gothic Book" w:hAnsi="Franklin Gothic Book"/>
          <w:sz w:val="28"/>
          <w:szCs w:val="28"/>
        </w:rPr>
        <w:t xml:space="preserve">                                                     </w:t>
      </w:r>
      <w:r w:rsidRPr="003869C4">
        <w:rPr>
          <w:rFonts w:ascii="Franklin Gothic Book" w:hAnsi="Franklin Gothic Book"/>
          <w:sz w:val="28"/>
          <w:szCs w:val="28"/>
        </w:rPr>
        <w:t>è l’umiltà che rende gli uomini uguali agli angeli.</w:t>
      </w:r>
      <w:r w:rsidRPr="003869C4">
        <w:rPr>
          <w:rFonts w:ascii="Franklin Gothic Book" w:hAnsi="Franklin Gothic Book"/>
          <w:sz w:val="28"/>
          <w:szCs w:val="28"/>
        </w:rPr>
        <w:br/>
        <w:t>(Sant’Agostino)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Un uomo che coltiva il suo giardino, come voleva Voltaire.</w:t>
      </w:r>
      <w:r w:rsidRPr="003869C4">
        <w:rPr>
          <w:rFonts w:ascii="Franklin Gothic Book" w:hAnsi="Franklin Gothic Book"/>
          <w:sz w:val="28"/>
          <w:szCs w:val="28"/>
        </w:rPr>
        <w:br/>
        <w:t>Chi è contento che sulla terra esista la musica.</w:t>
      </w:r>
      <w:r w:rsidRPr="003869C4">
        <w:rPr>
          <w:rFonts w:ascii="Franklin Gothic Book" w:hAnsi="Franklin Gothic Book"/>
          <w:sz w:val="28"/>
          <w:szCs w:val="28"/>
        </w:rPr>
        <w:br/>
        <w:t>Chi scopre con piacere una etimologia.</w:t>
      </w:r>
      <w:r w:rsidRPr="003869C4">
        <w:rPr>
          <w:rFonts w:ascii="Franklin Gothic Book" w:hAnsi="Franklin Gothic Book"/>
          <w:sz w:val="28"/>
          <w:szCs w:val="28"/>
        </w:rPr>
        <w:br/>
        <w:t>Due impiegati che in un caffè del sud giocano in silenzio agli scacchi.</w:t>
      </w:r>
      <w:r w:rsidRPr="003869C4">
        <w:rPr>
          <w:rFonts w:ascii="Franklin Gothic Book" w:hAnsi="Franklin Gothic Book"/>
          <w:sz w:val="28"/>
          <w:szCs w:val="28"/>
        </w:rPr>
        <w:br/>
        <w:t>Il ceramista che premedita un colore e una forma.</w:t>
      </w:r>
      <w:r w:rsidRPr="003869C4">
        <w:rPr>
          <w:rFonts w:ascii="Franklin Gothic Book" w:hAnsi="Franklin Gothic Book"/>
          <w:sz w:val="28"/>
          <w:szCs w:val="28"/>
        </w:rPr>
        <w:br/>
        <w:t>Il tipografo che compone bene questa pagina che forse non gli piace.</w:t>
      </w:r>
      <w:r w:rsidRPr="003869C4">
        <w:rPr>
          <w:rFonts w:ascii="Franklin Gothic Book" w:hAnsi="Franklin Gothic Book"/>
          <w:sz w:val="28"/>
          <w:szCs w:val="28"/>
        </w:rPr>
        <w:br/>
        <w:t>Una donna e un uomo che leggono le terzine finali di un certo canto.</w:t>
      </w:r>
      <w:r w:rsidRPr="003869C4">
        <w:rPr>
          <w:rFonts w:ascii="Franklin Gothic Book" w:hAnsi="Franklin Gothic Book"/>
          <w:sz w:val="28"/>
          <w:szCs w:val="28"/>
        </w:rPr>
        <w:br/>
        <w:t>Chi accarezza un animale addormentato.</w:t>
      </w:r>
      <w:r w:rsidRPr="003869C4">
        <w:rPr>
          <w:rFonts w:ascii="Franklin Gothic Book" w:hAnsi="Franklin Gothic Book"/>
          <w:sz w:val="28"/>
          <w:szCs w:val="28"/>
        </w:rPr>
        <w:br/>
        <w:t>Chi giustifica o vuole giustificare un male che gli hanno fatto.</w:t>
      </w:r>
      <w:r w:rsidRPr="003869C4">
        <w:rPr>
          <w:rFonts w:ascii="Franklin Gothic Book" w:hAnsi="Franklin Gothic Book"/>
          <w:sz w:val="28"/>
          <w:szCs w:val="28"/>
        </w:rPr>
        <w:br/>
        <w:t>Chi è contento che sulla terra ci sia Stevenson.</w:t>
      </w:r>
      <w:r w:rsidRPr="003869C4">
        <w:rPr>
          <w:rFonts w:ascii="Franklin Gothic Book" w:hAnsi="Franklin Gothic Book"/>
          <w:sz w:val="28"/>
          <w:szCs w:val="28"/>
        </w:rPr>
        <w:br/>
        <w:t>Chi preferisce che abbiano ragione gli altri.</w:t>
      </w:r>
      <w:r w:rsidRPr="003869C4">
        <w:rPr>
          <w:rFonts w:ascii="Franklin Gothic Book" w:hAnsi="Franklin Gothic Book"/>
          <w:sz w:val="28"/>
          <w:szCs w:val="28"/>
        </w:rPr>
        <w:br/>
        <w:t>Tali persone, che si ignorano, stanno salvando il mondo.</w:t>
      </w:r>
      <w:r w:rsidRPr="003869C4">
        <w:rPr>
          <w:rFonts w:ascii="Franklin Gothic Book" w:hAnsi="Franklin Gothic Book"/>
          <w:sz w:val="28"/>
          <w:szCs w:val="28"/>
        </w:rPr>
        <w:br/>
        <w:t>(</w:t>
      </w:r>
      <w:proofErr w:type="spellStart"/>
      <w:r w:rsidRPr="003869C4">
        <w:rPr>
          <w:rFonts w:ascii="Franklin Gothic Book" w:hAnsi="Franklin Gothic Book"/>
          <w:sz w:val="28"/>
          <w:szCs w:val="28"/>
        </w:rPr>
        <w:t>Jorge</w:t>
      </w:r>
      <w:proofErr w:type="spellEnd"/>
      <w:r w:rsidRPr="003869C4">
        <w:rPr>
          <w:rFonts w:ascii="Franklin Gothic Book" w:hAnsi="Franklin Gothic Book"/>
          <w:sz w:val="28"/>
          <w:szCs w:val="28"/>
        </w:rPr>
        <w:t xml:space="preserve"> Luis Borges)</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xml:space="preserve">La superbia si preoccupa di chi abbia ragione. </w:t>
      </w:r>
      <w:r>
        <w:rPr>
          <w:rFonts w:ascii="Franklin Gothic Book" w:hAnsi="Franklin Gothic Book"/>
          <w:sz w:val="28"/>
          <w:szCs w:val="28"/>
        </w:rPr>
        <w:t xml:space="preserve">                                                                </w:t>
      </w:r>
      <w:r w:rsidRPr="003869C4">
        <w:rPr>
          <w:rFonts w:ascii="Franklin Gothic Book" w:hAnsi="Franklin Gothic Book"/>
          <w:sz w:val="28"/>
          <w:szCs w:val="28"/>
        </w:rPr>
        <w:t>L’umiltà si preoccupa di che cosa sia giusto.</w:t>
      </w:r>
      <w:r w:rsidRPr="003869C4">
        <w:rPr>
          <w:rFonts w:ascii="Franklin Gothic Book" w:hAnsi="Franklin Gothic Book"/>
          <w:sz w:val="28"/>
          <w:szCs w:val="28"/>
        </w:rPr>
        <w:br/>
        <w:t>(</w:t>
      </w:r>
      <w:proofErr w:type="spellStart"/>
      <w:r w:rsidRPr="003869C4">
        <w:rPr>
          <w:rFonts w:ascii="Franklin Gothic Book" w:hAnsi="Franklin Gothic Book"/>
          <w:sz w:val="28"/>
          <w:szCs w:val="28"/>
        </w:rPr>
        <w:t>Ezra</w:t>
      </w:r>
      <w:proofErr w:type="spellEnd"/>
      <w:r w:rsidRPr="003869C4">
        <w:rPr>
          <w:rFonts w:ascii="Franklin Gothic Book" w:hAnsi="Franklin Gothic Book"/>
          <w:sz w:val="28"/>
          <w:szCs w:val="28"/>
        </w:rPr>
        <w:t xml:space="preserve"> </w:t>
      </w:r>
      <w:proofErr w:type="spellStart"/>
      <w:r w:rsidRPr="003869C4">
        <w:rPr>
          <w:rFonts w:ascii="Franklin Gothic Book" w:hAnsi="Franklin Gothic Book"/>
          <w:sz w:val="28"/>
          <w:szCs w:val="28"/>
        </w:rPr>
        <w:t>Taft</w:t>
      </w:r>
      <w:proofErr w:type="spellEnd"/>
      <w:r w:rsidRPr="003869C4">
        <w:rPr>
          <w:rFonts w:ascii="Franklin Gothic Book" w:hAnsi="Franklin Gothic Book"/>
          <w:sz w:val="28"/>
          <w:szCs w:val="28"/>
        </w:rPr>
        <w:t xml:space="preserve"> </w:t>
      </w:r>
      <w:proofErr w:type="spellStart"/>
      <w:r w:rsidRPr="003869C4">
        <w:rPr>
          <w:rFonts w:ascii="Franklin Gothic Book" w:hAnsi="Franklin Gothic Book"/>
          <w:sz w:val="28"/>
          <w:szCs w:val="28"/>
        </w:rPr>
        <w:t>Benson</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L’umiltà e la semplicità sono le due vere sorgenti della bellezza.</w:t>
      </w:r>
      <w:r w:rsidRPr="003869C4">
        <w:rPr>
          <w:rFonts w:ascii="Franklin Gothic Book" w:hAnsi="Franklin Gothic Book"/>
          <w:sz w:val="28"/>
          <w:szCs w:val="28"/>
        </w:rPr>
        <w:br/>
        <w:t xml:space="preserve">(Johann </w:t>
      </w:r>
      <w:proofErr w:type="spellStart"/>
      <w:r w:rsidRPr="003869C4">
        <w:rPr>
          <w:rFonts w:ascii="Franklin Gothic Book" w:hAnsi="Franklin Gothic Book"/>
          <w:sz w:val="28"/>
          <w:szCs w:val="28"/>
        </w:rPr>
        <w:t>Winckelmann</w:t>
      </w:r>
      <w:proofErr w:type="spellEnd"/>
      <w:r w:rsidRPr="003869C4">
        <w:rPr>
          <w:rFonts w:ascii="Franklin Gothic Book" w:hAnsi="Franklin Gothic Book"/>
          <w:sz w:val="28"/>
          <w:szCs w:val="28"/>
        </w:rPr>
        <w:t>)</w:t>
      </w:r>
    </w:p>
    <w:p w:rsidR="003869C4" w:rsidRDefault="003869C4" w:rsidP="003869C4">
      <w:pPr>
        <w:pStyle w:val="NormaleWeb"/>
        <w:jc w:val="center"/>
        <w:rPr>
          <w:rFonts w:ascii="Franklin Gothic Book" w:hAnsi="Franklin Gothic Book"/>
          <w:sz w:val="28"/>
          <w:szCs w:val="28"/>
        </w:rPr>
      </w:pP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lastRenderedPageBreak/>
        <w:t>Infatti, chi è più grande, chi sta a tavola o chi serve? Non è forse colui che sta a tavola? Eppure io sto in mezzo a voi come colui che serve.</w:t>
      </w:r>
      <w:r w:rsidRPr="003869C4">
        <w:rPr>
          <w:rFonts w:ascii="Franklin Gothic Book" w:hAnsi="Franklin Gothic Book"/>
          <w:sz w:val="28"/>
          <w:szCs w:val="28"/>
        </w:rPr>
        <w:br/>
        <w:t>Bibbia</w:t>
      </w:r>
      <w:r w:rsidRPr="003869C4">
        <w:rPr>
          <w:rFonts w:ascii="Franklin Gothic Book" w:hAnsi="Franklin Gothic Book"/>
          <w:sz w:val="28"/>
          <w:szCs w:val="28"/>
        </w:rPr>
        <w:br/>
        <w:t>(Vangelo secondo Luca)</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xml:space="preserve">L’umiltà è la virtù più difficile da conquistare; </w:t>
      </w:r>
      <w:r>
        <w:rPr>
          <w:rFonts w:ascii="Franklin Gothic Book" w:hAnsi="Franklin Gothic Book"/>
          <w:sz w:val="28"/>
          <w:szCs w:val="28"/>
        </w:rPr>
        <w:t xml:space="preserve">                                                                         </w:t>
      </w:r>
      <w:r w:rsidRPr="003869C4">
        <w:rPr>
          <w:rFonts w:ascii="Franklin Gothic Book" w:hAnsi="Franklin Gothic Book"/>
          <w:sz w:val="28"/>
          <w:szCs w:val="28"/>
        </w:rPr>
        <w:t>niente di più duro a morire del desiderio di pensar bene di sé stessi.</w:t>
      </w:r>
      <w:r w:rsidRPr="003869C4">
        <w:rPr>
          <w:rFonts w:ascii="Franklin Gothic Book" w:hAnsi="Franklin Gothic Book"/>
          <w:sz w:val="28"/>
          <w:szCs w:val="28"/>
        </w:rPr>
        <w:br/>
        <w:t>(Thomas Stearns Eliot)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L’umiltà delle cose: osserva come si dispongono</w:t>
      </w:r>
      <w:r w:rsidRPr="003869C4">
        <w:rPr>
          <w:rFonts w:ascii="Franklin Gothic Book" w:hAnsi="Franklin Gothic Book"/>
          <w:sz w:val="28"/>
          <w:szCs w:val="28"/>
        </w:rPr>
        <w:br/>
        <w:t>tranquille là dove le posi, modeste,</w:t>
      </w:r>
      <w:r w:rsidRPr="003869C4">
        <w:rPr>
          <w:rFonts w:ascii="Franklin Gothic Book" w:hAnsi="Franklin Gothic Book"/>
          <w:sz w:val="28"/>
          <w:szCs w:val="28"/>
        </w:rPr>
        <w:br/>
        <w:t>silenziose, obbedienti …</w:t>
      </w:r>
      <w:r w:rsidRPr="003869C4">
        <w:rPr>
          <w:rFonts w:ascii="Franklin Gothic Book" w:hAnsi="Franklin Gothic Book"/>
          <w:sz w:val="28"/>
          <w:szCs w:val="28"/>
        </w:rPr>
        <w:br/>
        <w:t xml:space="preserve">(Raul </w:t>
      </w:r>
      <w:proofErr w:type="spellStart"/>
      <w:r w:rsidRPr="003869C4">
        <w:rPr>
          <w:rFonts w:ascii="Franklin Gothic Book" w:hAnsi="Franklin Gothic Book"/>
          <w:sz w:val="28"/>
          <w:szCs w:val="28"/>
        </w:rPr>
        <w:t>Aceves</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E’ molto più bello quando gli altri scoprono le vostre buone qualità senza il vostro aiuto.</w:t>
      </w:r>
      <w:r w:rsidRPr="003869C4">
        <w:rPr>
          <w:rFonts w:ascii="Franklin Gothic Book" w:hAnsi="Franklin Gothic Book"/>
          <w:sz w:val="28"/>
          <w:szCs w:val="28"/>
        </w:rPr>
        <w:br/>
        <w:t>(Anonimo)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L’orgoglio ci rende artificiali e l’umiltà ci rende reali.</w:t>
      </w:r>
      <w:r w:rsidRPr="003869C4">
        <w:rPr>
          <w:rFonts w:ascii="Franklin Gothic Book" w:hAnsi="Franklin Gothic Book"/>
          <w:sz w:val="28"/>
          <w:szCs w:val="28"/>
        </w:rPr>
        <w:br/>
        <w:t xml:space="preserve">(Thomas </w:t>
      </w:r>
      <w:proofErr w:type="spellStart"/>
      <w:r w:rsidRPr="003869C4">
        <w:rPr>
          <w:rFonts w:ascii="Franklin Gothic Book" w:hAnsi="Franklin Gothic Book"/>
          <w:sz w:val="28"/>
          <w:szCs w:val="28"/>
        </w:rPr>
        <w:t>Merton</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L’umiltà è l’anticamera di tutte le perfezioni.</w:t>
      </w:r>
      <w:r w:rsidRPr="003869C4">
        <w:rPr>
          <w:rFonts w:ascii="Franklin Gothic Book" w:hAnsi="Franklin Gothic Book"/>
          <w:sz w:val="28"/>
          <w:szCs w:val="28"/>
        </w:rPr>
        <w:br/>
        <w:t xml:space="preserve">(Marcel </w:t>
      </w:r>
      <w:proofErr w:type="spellStart"/>
      <w:r w:rsidRPr="003869C4">
        <w:rPr>
          <w:rFonts w:ascii="Franklin Gothic Book" w:hAnsi="Franklin Gothic Book"/>
          <w:sz w:val="28"/>
          <w:szCs w:val="28"/>
        </w:rPr>
        <w:t>Aymé</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La modestia ci ripara dagli altri, l’umiltà da noi stessi.</w:t>
      </w:r>
      <w:r w:rsidRPr="003869C4">
        <w:rPr>
          <w:rFonts w:ascii="Franklin Gothic Book" w:hAnsi="Franklin Gothic Book"/>
          <w:sz w:val="28"/>
          <w:szCs w:val="28"/>
        </w:rPr>
        <w:br/>
        <w:t>(Simon May)</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La vita è una lunga lezione d’umiltà.</w:t>
      </w:r>
      <w:r w:rsidRPr="003869C4">
        <w:rPr>
          <w:rFonts w:ascii="Franklin Gothic Book" w:hAnsi="Franklin Gothic Book"/>
          <w:sz w:val="28"/>
          <w:szCs w:val="28"/>
        </w:rPr>
        <w:br/>
        <w:t xml:space="preserve">(James Matthew </w:t>
      </w:r>
      <w:proofErr w:type="spellStart"/>
      <w:r w:rsidRPr="003869C4">
        <w:rPr>
          <w:rFonts w:ascii="Franklin Gothic Book" w:hAnsi="Franklin Gothic Book"/>
          <w:sz w:val="28"/>
          <w:szCs w:val="28"/>
        </w:rPr>
        <w:t>Barrie</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L’esperienza ha poco da insegnare se non viene vissuta con umiltà.</w:t>
      </w:r>
      <w:r w:rsidRPr="003869C4">
        <w:rPr>
          <w:rFonts w:ascii="Franklin Gothic Book" w:hAnsi="Franklin Gothic Book"/>
          <w:sz w:val="28"/>
          <w:szCs w:val="28"/>
        </w:rPr>
        <w:br/>
        <w:t>(Michelangelo)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La cosa più bella in natura, un fiore, ha tuttavia le sue radici nella terra e nel concime.</w:t>
      </w:r>
      <w:r w:rsidRPr="003869C4">
        <w:rPr>
          <w:rFonts w:ascii="Franklin Gothic Book" w:hAnsi="Franklin Gothic Book"/>
          <w:sz w:val="28"/>
          <w:szCs w:val="28"/>
        </w:rPr>
        <w:br/>
        <w:t>(David Herbert Lawrence)</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xml:space="preserve">Chi vuole specchiarsi in acqua limpida, </w:t>
      </w:r>
      <w:proofErr w:type="spellStart"/>
      <w:r w:rsidRPr="003869C4">
        <w:rPr>
          <w:rFonts w:ascii="Franklin Gothic Book" w:hAnsi="Franklin Gothic Book"/>
          <w:sz w:val="28"/>
          <w:szCs w:val="28"/>
        </w:rPr>
        <w:t>convien</w:t>
      </w:r>
      <w:proofErr w:type="spellEnd"/>
      <w:r w:rsidRPr="003869C4">
        <w:rPr>
          <w:rFonts w:ascii="Franklin Gothic Book" w:hAnsi="Franklin Gothic Book"/>
          <w:sz w:val="28"/>
          <w:szCs w:val="28"/>
        </w:rPr>
        <w:t xml:space="preserve"> che si chini. </w:t>
      </w:r>
      <w:r w:rsidR="00DB1C7A">
        <w:rPr>
          <w:rFonts w:ascii="Franklin Gothic Book" w:hAnsi="Franklin Gothic Book"/>
          <w:sz w:val="28"/>
          <w:szCs w:val="28"/>
        </w:rPr>
        <w:t xml:space="preserve">                                                </w:t>
      </w:r>
      <w:r w:rsidRPr="003869C4">
        <w:rPr>
          <w:rFonts w:ascii="Franklin Gothic Book" w:hAnsi="Franklin Gothic Book"/>
          <w:sz w:val="28"/>
          <w:szCs w:val="28"/>
        </w:rPr>
        <w:t xml:space="preserve">Senza umiltà non si </w:t>
      </w:r>
      <w:proofErr w:type="spellStart"/>
      <w:r w:rsidRPr="003869C4">
        <w:rPr>
          <w:rFonts w:ascii="Franklin Gothic Book" w:hAnsi="Franklin Gothic Book"/>
          <w:sz w:val="28"/>
          <w:szCs w:val="28"/>
        </w:rPr>
        <w:t>conoscon</w:t>
      </w:r>
      <w:proofErr w:type="spellEnd"/>
      <w:r w:rsidRPr="003869C4">
        <w:rPr>
          <w:rFonts w:ascii="Franklin Gothic Book" w:hAnsi="Franklin Gothic Book"/>
          <w:sz w:val="28"/>
          <w:szCs w:val="28"/>
        </w:rPr>
        <w:t xml:space="preserve"> le anime pure.</w:t>
      </w:r>
      <w:r w:rsidRPr="003869C4">
        <w:rPr>
          <w:rFonts w:ascii="Franklin Gothic Book" w:hAnsi="Franklin Gothic Book"/>
          <w:sz w:val="28"/>
          <w:szCs w:val="28"/>
        </w:rPr>
        <w:br/>
        <w:t xml:space="preserve">(Nicolò </w:t>
      </w:r>
      <w:proofErr w:type="spellStart"/>
      <w:r w:rsidRPr="003869C4">
        <w:rPr>
          <w:rFonts w:ascii="Franklin Gothic Book" w:hAnsi="Franklin Gothic Book"/>
          <w:sz w:val="28"/>
          <w:szCs w:val="28"/>
        </w:rPr>
        <w:t>Tommaseo</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Ecco l’umiltà. Non si mostra non afferma non proferisce. Si avvicina al silenzio.</w:t>
      </w:r>
      <w:r w:rsidRPr="003869C4">
        <w:rPr>
          <w:rFonts w:ascii="Franklin Gothic Book" w:hAnsi="Franklin Gothic Book"/>
          <w:sz w:val="28"/>
          <w:szCs w:val="28"/>
        </w:rPr>
        <w:br/>
        <w:t xml:space="preserve">(Casimiro De </w:t>
      </w:r>
      <w:proofErr w:type="spellStart"/>
      <w:r w:rsidRPr="003869C4">
        <w:rPr>
          <w:rFonts w:ascii="Franklin Gothic Book" w:hAnsi="Franklin Gothic Book"/>
          <w:sz w:val="28"/>
          <w:szCs w:val="28"/>
        </w:rPr>
        <w:t>Brito</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xml:space="preserve">Accingerci a risollevare qualcuno da terra: </w:t>
      </w:r>
      <w:r w:rsidR="00DB1C7A">
        <w:rPr>
          <w:rFonts w:ascii="Franklin Gothic Book" w:hAnsi="Franklin Gothic Book"/>
          <w:sz w:val="28"/>
          <w:szCs w:val="28"/>
        </w:rPr>
        <w:t xml:space="preserve">                                                                                        </w:t>
      </w:r>
      <w:r w:rsidRPr="003869C4">
        <w:rPr>
          <w:rFonts w:ascii="Franklin Gothic Book" w:hAnsi="Franklin Gothic Book"/>
          <w:sz w:val="28"/>
          <w:szCs w:val="28"/>
        </w:rPr>
        <w:t>è il solo motivo che ci autorizzi a guardare qualcuno dall’alto in basso.</w:t>
      </w:r>
      <w:r w:rsidRPr="003869C4">
        <w:rPr>
          <w:rFonts w:ascii="Franklin Gothic Book" w:hAnsi="Franklin Gothic Book"/>
          <w:sz w:val="28"/>
          <w:szCs w:val="28"/>
        </w:rPr>
        <w:br/>
        <w:t>(Anonimo)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Così quell’uomo sul quale, se fosse caduto, sarebbero corsi a gara grandi e piccoli a calpestarlo; messosi volontariamente a terra, veniva risparmiato da tutti, e inchinato da molti.</w:t>
      </w:r>
      <w:r w:rsidRPr="003869C4">
        <w:rPr>
          <w:rFonts w:ascii="Franklin Gothic Book" w:hAnsi="Franklin Gothic Book"/>
          <w:sz w:val="28"/>
          <w:szCs w:val="28"/>
        </w:rPr>
        <w:br/>
        <w:t>(Alessandro Manzoni)</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lastRenderedPageBreak/>
        <w:t>Umiltà, quella bassa, dolce radice, dalla quale tutte le virtù celestiali hanno origine.</w:t>
      </w:r>
      <w:r w:rsidRPr="003869C4">
        <w:rPr>
          <w:rFonts w:ascii="Franklin Gothic Book" w:hAnsi="Franklin Gothic Book"/>
          <w:sz w:val="28"/>
          <w:szCs w:val="28"/>
        </w:rPr>
        <w:br/>
        <w:t>(San Tommaso Moro)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Come vorrei una Chiesa povera e per i poveri! Per questo mi chiamo Francesco: come Francesco da Assisi, uomo di povertà, uomo di pace. L’uomo che ama e custodisce il Creato; e noi oggi abbiamo una relazione non tanto buona col Creato.</w:t>
      </w:r>
      <w:r w:rsidRPr="003869C4">
        <w:rPr>
          <w:rFonts w:ascii="Franklin Gothic Book" w:hAnsi="Franklin Gothic Book"/>
          <w:sz w:val="28"/>
          <w:szCs w:val="28"/>
        </w:rPr>
        <w:br/>
        <w:t>(Papa Francesco)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Io credo che la prima prova per un uomo davvero grande è la sua umiltà. Per umiltà io non intendo il dubitare delle proprie capacità. Ma alcuni grandi uomini hanno la strana sensazione che la grandezza non sia in loro, ma li attraversi. Ed essi vedono qualcosa di divino in ogni altro uomo.</w:t>
      </w:r>
      <w:r w:rsidRPr="003869C4">
        <w:rPr>
          <w:rFonts w:ascii="Franklin Gothic Book" w:hAnsi="Franklin Gothic Book"/>
          <w:sz w:val="28"/>
          <w:szCs w:val="28"/>
        </w:rPr>
        <w:br/>
        <w:t xml:space="preserve">(John </w:t>
      </w:r>
      <w:proofErr w:type="spellStart"/>
      <w:r w:rsidRPr="003869C4">
        <w:rPr>
          <w:rFonts w:ascii="Franklin Gothic Book" w:hAnsi="Franklin Gothic Book"/>
          <w:sz w:val="28"/>
          <w:szCs w:val="28"/>
        </w:rPr>
        <w:t>Ruskin</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La vera umiltà non sa di essere umile. Se così fosse, sarebbe orgogliosa della contemplazione di una così bella virtù.</w:t>
      </w:r>
      <w:r w:rsidRPr="003869C4">
        <w:rPr>
          <w:rFonts w:ascii="Franklin Gothic Book" w:hAnsi="Franklin Gothic Book"/>
          <w:sz w:val="28"/>
          <w:szCs w:val="28"/>
        </w:rPr>
        <w:br/>
        <w:t>(Martin Lutero)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L’umiltà è quella virtù che, quando la si ha, si crede di non averla.</w:t>
      </w:r>
      <w:r w:rsidRPr="003869C4">
        <w:rPr>
          <w:rFonts w:ascii="Franklin Gothic Book" w:hAnsi="Franklin Gothic Book"/>
          <w:sz w:val="28"/>
          <w:szCs w:val="28"/>
        </w:rPr>
        <w:br/>
        <w:t>(Mario Soldati)</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Arroganza è il credere che tu stia così in alto da non aver bisogno di un orecchio incollato al terreno.</w:t>
      </w:r>
      <w:r w:rsidRPr="003869C4">
        <w:rPr>
          <w:rFonts w:ascii="Franklin Gothic Book" w:hAnsi="Franklin Gothic Book"/>
          <w:sz w:val="28"/>
          <w:szCs w:val="28"/>
        </w:rPr>
        <w:br/>
        <w:t xml:space="preserve">(Harvey B. </w:t>
      </w:r>
      <w:proofErr w:type="spellStart"/>
      <w:r w:rsidRPr="003869C4">
        <w:rPr>
          <w:rFonts w:ascii="Franklin Gothic Book" w:hAnsi="Franklin Gothic Book"/>
          <w:sz w:val="28"/>
          <w:szCs w:val="28"/>
        </w:rPr>
        <w:t>Mackay</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Meglio dare che prendere; ma talvolta può esserci più umiltà nel ricevere che nel donare.</w:t>
      </w:r>
      <w:r w:rsidRPr="003869C4">
        <w:rPr>
          <w:rFonts w:ascii="Franklin Gothic Book" w:hAnsi="Franklin Gothic Book"/>
          <w:sz w:val="28"/>
          <w:szCs w:val="28"/>
        </w:rPr>
        <w:br/>
        <w:t>(</w:t>
      </w:r>
      <w:proofErr w:type="spellStart"/>
      <w:r w:rsidRPr="003869C4">
        <w:rPr>
          <w:rFonts w:ascii="Franklin Gothic Book" w:hAnsi="Franklin Gothic Book"/>
          <w:sz w:val="28"/>
          <w:szCs w:val="28"/>
        </w:rPr>
        <w:t>Soren</w:t>
      </w:r>
      <w:proofErr w:type="spellEnd"/>
      <w:r w:rsidRPr="003869C4">
        <w:rPr>
          <w:rFonts w:ascii="Franklin Gothic Book" w:hAnsi="Franklin Gothic Book"/>
          <w:sz w:val="28"/>
          <w:szCs w:val="28"/>
        </w:rPr>
        <w:t xml:space="preserve"> Kierkegaard)</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Sto frequentando un corso di umiltà e funziona benissimo: sono il più bravo</w:t>
      </w:r>
      <w:r w:rsidRPr="003869C4">
        <w:rPr>
          <w:rFonts w:ascii="Franklin Gothic Book" w:hAnsi="Franklin Gothic Book"/>
          <w:sz w:val="28"/>
          <w:szCs w:val="28"/>
        </w:rPr>
        <w:br/>
        <w:t xml:space="preserve">(M4gny, </w:t>
      </w:r>
      <w:proofErr w:type="spellStart"/>
      <w:r w:rsidRPr="003869C4">
        <w:rPr>
          <w:rFonts w:ascii="Franklin Gothic Book" w:hAnsi="Franklin Gothic Book"/>
          <w:sz w:val="28"/>
          <w:szCs w:val="28"/>
        </w:rPr>
        <w:t>Twitter</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Si può essere umili e avere la vanità di dimostrarlo. Si può essere vanitosi, ma avere l’umiltà di ammetterlo.</w:t>
      </w:r>
      <w:r w:rsidRPr="003869C4">
        <w:rPr>
          <w:rFonts w:ascii="Franklin Gothic Book" w:hAnsi="Franklin Gothic Book"/>
          <w:sz w:val="28"/>
          <w:szCs w:val="28"/>
        </w:rPr>
        <w:br/>
        <w:t>(</w:t>
      </w:r>
      <w:proofErr w:type="spellStart"/>
      <w:r w:rsidRPr="003869C4">
        <w:rPr>
          <w:rFonts w:ascii="Franklin Gothic Book" w:hAnsi="Franklin Gothic Book"/>
          <w:sz w:val="28"/>
          <w:szCs w:val="28"/>
        </w:rPr>
        <w:t>Andrés</w:t>
      </w:r>
      <w:proofErr w:type="spellEnd"/>
      <w:r w:rsidRPr="003869C4">
        <w:rPr>
          <w:rFonts w:ascii="Franklin Gothic Book" w:hAnsi="Franklin Gothic Book"/>
          <w:sz w:val="28"/>
          <w:szCs w:val="28"/>
        </w:rPr>
        <w:t xml:space="preserve"> </w:t>
      </w:r>
      <w:proofErr w:type="spellStart"/>
      <w:r w:rsidRPr="003869C4">
        <w:rPr>
          <w:rFonts w:ascii="Franklin Gothic Book" w:hAnsi="Franklin Gothic Book"/>
          <w:sz w:val="28"/>
          <w:szCs w:val="28"/>
        </w:rPr>
        <w:t>Neuman</w:t>
      </w:r>
      <w:proofErr w:type="spellEnd"/>
      <w:r w:rsidRPr="003869C4">
        <w:rPr>
          <w:rFonts w:ascii="Franklin Gothic Book" w:hAnsi="Franklin Gothic Book"/>
          <w:sz w:val="28"/>
          <w:szCs w:val="28"/>
        </w:rPr>
        <w: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Chi sa di sapere poco, in confronto agli altri sa moltissimo.</w:t>
      </w:r>
      <w:r w:rsidRPr="003869C4">
        <w:rPr>
          <w:rFonts w:ascii="Franklin Gothic Book" w:hAnsi="Franklin Gothic Book"/>
          <w:sz w:val="28"/>
          <w:szCs w:val="28"/>
        </w:rPr>
        <w:br/>
        <w:t>(Anonimo)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xml:space="preserve">Il verme, se calpestato, si </w:t>
      </w:r>
      <w:proofErr w:type="spellStart"/>
      <w:r w:rsidRPr="003869C4">
        <w:rPr>
          <w:rFonts w:ascii="Franklin Gothic Book" w:hAnsi="Franklin Gothic Book"/>
          <w:sz w:val="28"/>
          <w:szCs w:val="28"/>
        </w:rPr>
        <w:t>arronciglia</w:t>
      </w:r>
      <w:proofErr w:type="spellEnd"/>
      <w:r w:rsidRPr="003869C4">
        <w:rPr>
          <w:rFonts w:ascii="Franklin Gothic Book" w:hAnsi="Franklin Gothic Book"/>
          <w:sz w:val="28"/>
          <w:szCs w:val="28"/>
        </w:rPr>
        <w:t>. È la sua saggezza. Riduce in tal modo la probabilità di venire calpestato di nuovo. Nel linguaggio della morale: umiltà.</w:t>
      </w:r>
      <w:r w:rsidRPr="003869C4">
        <w:rPr>
          <w:rFonts w:ascii="Franklin Gothic Book" w:hAnsi="Franklin Gothic Book"/>
          <w:sz w:val="28"/>
          <w:szCs w:val="28"/>
        </w:rPr>
        <w:br/>
        <w:t>(Friedrich Nietzsche)</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L’unica saggezza che possiamo sperare di acquistare, è la saggezza dell’umiltà.</w:t>
      </w:r>
      <w:r w:rsidRPr="003869C4">
        <w:rPr>
          <w:rFonts w:ascii="Franklin Gothic Book" w:hAnsi="Franklin Gothic Book"/>
          <w:sz w:val="28"/>
          <w:szCs w:val="28"/>
        </w:rPr>
        <w:br/>
        <w:t>(TS Eliot)</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 xml:space="preserve">Che Dio le conceda il coraggio, Presidente, di fare le cose che si possono e che si debbono fare; l’umiltà di rinunziare a quelle che si possono ma non si debbono, e a quelle che si debbono ma non si possono fare; e la saggezza di distinguere sempre le </w:t>
      </w:r>
      <w:r w:rsidRPr="003869C4">
        <w:rPr>
          <w:rFonts w:ascii="Franklin Gothic Book" w:hAnsi="Franklin Gothic Book"/>
          <w:sz w:val="28"/>
          <w:szCs w:val="28"/>
        </w:rPr>
        <w:lastRenderedPageBreak/>
        <w:t>une dalle altre”.</w:t>
      </w:r>
      <w:r w:rsidRPr="003869C4">
        <w:rPr>
          <w:rFonts w:ascii="Franklin Gothic Book" w:hAnsi="Franklin Gothic Book"/>
          <w:sz w:val="28"/>
          <w:szCs w:val="28"/>
        </w:rPr>
        <w:br/>
        <w:t>(Indro Montanelli, telegramma di congratulazioni a Sandro Pertini, dopo la sua elezione a Presidente della Repubblica)</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Il vero coraggio è ammettere i propri errori e avere l’umiltà di conoscere i propri limiti.</w:t>
      </w:r>
      <w:r w:rsidRPr="003869C4">
        <w:rPr>
          <w:rFonts w:ascii="Franklin Gothic Book" w:hAnsi="Franklin Gothic Book"/>
          <w:sz w:val="28"/>
          <w:szCs w:val="28"/>
        </w:rPr>
        <w:br/>
        <w:t>(Anonimo).</w:t>
      </w:r>
    </w:p>
    <w:p w:rsidR="003869C4" w:rsidRPr="003869C4" w:rsidRDefault="003869C4" w:rsidP="003869C4">
      <w:pPr>
        <w:pStyle w:val="NormaleWeb"/>
        <w:jc w:val="center"/>
        <w:rPr>
          <w:rFonts w:ascii="Franklin Gothic Book" w:hAnsi="Franklin Gothic Book"/>
          <w:sz w:val="28"/>
          <w:szCs w:val="28"/>
        </w:rPr>
      </w:pPr>
      <w:r w:rsidRPr="003869C4">
        <w:rPr>
          <w:rFonts w:ascii="Franklin Gothic Book" w:hAnsi="Franklin Gothic Book"/>
          <w:sz w:val="28"/>
          <w:szCs w:val="28"/>
        </w:rPr>
        <w:t>Beati i pacifici che, evitando malizia, orgoglio e ipocrisia, praticano la compassione, l’umiltà e l’amore.</w:t>
      </w:r>
      <w:r w:rsidRPr="003869C4">
        <w:rPr>
          <w:rFonts w:ascii="Franklin Gothic Book" w:hAnsi="Franklin Gothic Book"/>
          <w:sz w:val="28"/>
          <w:szCs w:val="28"/>
        </w:rPr>
        <w:br/>
        <w:t>(Buddha)</w:t>
      </w:r>
    </w:p>
    <w:tbl>
      <w:tblPr>
        <w:tblW w:w="11250" w:type="dxa"/>
        <w:jc w:val="center"/>
        <w:tblCellSpacing w:w="30" w:type="dxa"/>
        <w:tblCellMar>
          <w:top w:w="60" w:type="dxa"/>
          <w:left w:w="60" w:type="dxa"/>
          <w:bottom w:w="60" w:type="dxa"/>
          <w:right w:w="60" w:type="dxa"/>
        </w:tblCellMar>
        <w:tblLook w:val="04A0"/>
      </w:tblPr>
      <w:tblGrid>
        <w:gridCol w:w="11250"/>
      </w:tblGrid>
      <w:tr w:rsidR="00DB1C7A" w:rsidRPr="00DB1C7A" w:rsidTr="00DB1C7A">
        <w:trPr>
          <w:tblCellSpacing w:w="30" w:type="dxa"/>
          <w:jc w:val="center"/>
        </w:trPr>
        <w:tc>
          <w:tcPr>
            <w:tcW w:w="0" w:type="auto"/>
            <w:vAlign w:val="center"/>
            <w:hideMark/>
          </w:tcPr>
          <w:p w:rsidR="00DB1C7A" w:rsidRPr="00DB1C7A" w:rsidRDefault="00DB1C7A" w:rsidP="00DB1C7A">
            <w:pPr>
              <w:spacing w:before="100" w:beforeAutospacing="1" w:after="100" w:afterAutospacing="1" w:line="240" w:lineRule="auto"/>
              <w:jc w:val="center"/>
              <w:rPr>
                <w:rFonts w:ascii="Franklin Gothic Book" w:eastAsia="Times New Roman" w:hAnsi="Franklin Gothic Book" w:cs="Times New Roman"/>
                <w:sz w:val="28"/>
                <w:szCs w:val="28"/>
                <w:lang w:eastAsia="it-IT"/>
              </w:rPr>
            </w:pPr>
            <w:r w:rsidRPr="00DB1C7A">
              <w:rPr>
                <w:rFonts w:ascii="Franklin Gothic Book" w:eastAsia="Times New Roman" w:hAnsi="Franklin Gothic Book" w:cs="Times New Roman"/>
                <w:sz w:val="28"/>
                <w:szCs w:val="28"/>
                <w:lang w:eastAsia="it-IT"/>
              </w:rPr>
              <w:t>L'uomo mite porge sempre l'altra guancia, ma anche i miti di guance ne hanno solo due.</w:t>
            </w:r>
            <w:r w:rsidRPr="00DB1C7A">
              <w:rPr>
                <w:rFonts w:ascii="Franklin Gothic Book" w:eastAsia="Times New Roman" w:hAnsi="Franklin Gothic Book" w:cs="Times New Roman"/>
                <w:sz w:val="28"/>
                <w:szCs w:val="28"/>
                <w:lang w:eastAsia="it-IT"/>
              </w:rPr>
              <w:br/>
            </w:r>
            <w:r w:rsidR="00C0014F">
              <w:rPr>
                <w:rFonts w:ascii="Franklin Gothic Book" w:eastAsia="Times New Roman" w:hAnsi="Franklin Gothic Book" w:cs="Times New Roman"/>
                <w:bCs/>
                <w:sz w:val="28"/>
                <w:szCs w:val="28"/>
                <w:lang w:eastAsia="it-IT"/>
              </w:rPr>
              <w:t>(</w:t>
            </w:r>
            <w:r w:rsidRPr="00DB1C7A">
              <w:rPr>
                <w:rFonts w:ascii="Franklin Gothic Book" w:eastAsia="Times New Roman" w:hAnsi="Franklin Gothic Book" w:cs="Times New Roman"/>
                <w:bCs/>
                <w:sz w:val="28"/>
                <w:szCs w:val="28"/>
                <w:lang w:eastAsia="it-IT"/>
              </w:rPr>
              <w:t>Anonimo</w:t>
            </w:r>
            <w:r w:rsidR="00C0014F">
              <w:rPr>
                <w:rFonts w:ascii="Franklin Gothic Book" w:eastAsia="Times New Roman" w:hAnsi="Franklin Gothic Book" w:cs="Times New Roman"/>
                <w:bCs/>
                <w:sz w:val="28"/>
                <w:szCs w:val="28"/>
                <w:lang w:eastAsia="it-IT"/>
              </w:rPr>
              <w:t>)</w:t>
            </w:r>
          </w:p>
          <w:p w:rsidR="00DB1C7A" w:rsidRPr="00DB1C7A" w:rsidRDefault="00DB1C7A" w:rsidP="00DB1C7A">
            <w:pPr>
              <w:spacing w:before="100" w:beforeAutospacing="1" w:after="100" w:afterAutospacing="1" w:line="240" w:lineRule="auto"/>
              <w:jc w:val="center"/>
              <w:rPr>
                <w:rFonts w:ascii="Franklin Gothic Book" w:eastAsia="Times New Roman" w:hAnsi="Franklin Gothic Book" w:cs="Times New Roman"/>
                <w:sz w:val="28"/>
                <w:szCs w:val="28"/>
                <w:lang w:eastAsia="it-IT"/>
              </w:rPr>
            </w:pPr>
            <w:r w:rsidRPr="00DB1C7A">
              <w:rPr>
                <w:rFonts w:ascii="Franklin Gothic Book" w:eastAsia="Times New Roman" w:hAnsi="Franklin Gothic Book" w:cs="Times New Roman"/>
                <w:sz w:val="28"/>
                <w:szCs w:val="28"/>
                <w:lang w:eastAsia="it-IT"/>
              </w:rPr>
              <w:t>Beati gli afflitti, perché saranno consolati. Beati i miti, perché erediteranno la terra. Beati quelli che hanno fame e sete della giustizia, perché saranno saziati. Beati i misericordiosi, perché troveranno misericordia. Beati i puri di cuore, perché vedranno Dio.</w:t>
            </w:r>
            <w:r w:rsidRPr="00DB1C7A">
              <w:rPr>
                <w:rFonts w:ascii="Franklin Gothic Book" w:eastAsia="Times New Roman" w:hAnsi="Franklin Gothic Book" w:cs="Times New Roman"/>
                <w:sz w:val="28"/>
                <w:szCs w:val="28"/>
                <w:lang w:eastAsia="it-IT"/>
              </w:rPr>
              <w:br/>
            </w:r>
            <w:r w:rsidR="00C0014F">
              <w:rPr>
                <w:rFonts w:ascii="Franklin Gothic Book" w:eastAsia="Times New Roman" w:hAnsi="Franklin Gothic Book" w:cs="Times New Roman"/>
                <w:bCs/>
                <w:sz w:val="28"/>
                <w:szCs w:val="28"/>
                <w:lang w:eastAsia="it-IT"/>
              </w:rPr>
              <w:t>(</w:t>
            </w:r>
            <w:r w:rsidRPr="00DB1C7A">
              <w:rPr>
                <w:rFonts w:ascii="Franklin Gothic Book" w:eastAsia="Times New Roman" w:hAnsi="Franklin Gothic Book" w:cs="Times New Roman"/>
                <w:bCs/>
                <w:sz w:val="28"/>
                <w:szCs w:val="28"/>
                <w:lang w:eastAsia="it-IT"/>
              </w:rPr>
              <w:t>Gesù di Nazareth</w:t>
            </w:r>
            <w:r w:rsidR="00C0014F">
              <w:rPr>
                <w:rFonts w:ascii="Franklin Gothic Book" w:eastAsia="Times New Roman" w:hAnsi="Franklin Gothic Book" w:cs="Times New Roman"/>
                <w:sz w:val="28"/>
                <w:szCs w:val="28"/>
                <w:lang w:eastAsia="it-IT"/>
              </w:rPr>
              <w:t>)</w:t>
            </w:r>
          </w:p>
        </w:tc>
      </w:tr>
      <w:tr w:rsidR="00DB1C7A" w:rsidRPr="00DB1C7A" w:rsidTr="00DB1C7A">
        <w:trPr>
          <w:tblCellSpacing w:w="30" w:type="dxa"/>
          <w:jc w:val="center"/>
        </w:trPr>
        <w:tc>
          <w:tcPr>
            <w:tcW w:w="0" w:type="auto"/>
            <w:vAlign w:val="center"/>
            <w:hideMark/>
          </w:tcPr>
          <w:p w:rsidR="00DB1C7A" w:rsidRPr="00DB1C7A" w:rsidRDefault="00DB1C7A" w:rsidP="00DB1C7A">
            <w:pPr>
              <w:spacing w:after="0" w:line="240" w:lineRule="auto"/>
              <w:jc w:val="center"/>
              <w:rPr>
                <w:rFonts w:ascii="Franklin Gothic Book" w:eastAsia="Times New Roman" w:hAnsi="Franklin Gothic Book" w:cs="Times New Roman"/>
                <w:sz w:val="28"/>
                <w:szCs w:val="28"/>
                <w:lang w:eastAsia="it-IT"/>
              </w:rPr>
            </w:pPr>
          </w:p>
        </w:tc>
      </w:tr>
      <w:tr w:rsidR="00DB1C7A" w:rsidRPr="00DB1C7A" w:rsidTr="00DB1C7A">
        <w:trPr>
          <w:tblCellSpacing w:w="30" w:type="dxa"/>
          <w:jc w:val="center"/>
        </w:trPr>
        <w:tc>
          <w:tcPr>
            <w:tcW w:w="0" w:type="auto"/>
            <w:vAlign w:val="center"/>
            <w:hideMark/>
          </w:tcPr>
          <w:p w:rsidR="00C0014F" w:rsidRDefault="00DB1C7A" w:rsidP="00C0014F">
            <w:pPr>
              <w:spacing w:after="0" w:line="240" w:lineRule="auto"/>
              <w:jc w:val="center"/>
              <w:rPr>
                <w:rFonts w:ascii="Franklin Gothic Book" w:eastAsia="Times New Roman" w:hAnsi="Franklin Gothic Book" w:cs="Times New Roman"/>
                <w:sz w:val="28"/>
                <w:szCs w:val="28"/>
                <w:lang w:eastAsia="it-IT"/>
              </w:rPr>
            </w:pPr>
            <w:r w:rsidRPr="00DB1C7A">
              <w:rPr>
                <w:rFonts w:ascii="Franklin Gothic Book" w:eastAsia="Times New Roman" w:hAnsi="Franklin Gothic Book" w:cs="Times New Roman"/>
                <w:sz w:val="28"/>
                <w:szCs w:val="28"/>
                <w:lang w:eastAsia="it-IT"/>
              </w:rPr>
              <w:t xml:space="preserve">Evita le discussioni sciocche e non educative, sapendo che generano contese. Un servo del Signore non </w:t>
            </w:r>
            <w:proofErr w:type="spellStart"/>
            <w:r w:rsidRPr="00DB1C7A">
              <w:rPr>
                <w:rFonts w:ascii="Franklin Gothic Book" w:eastAsia="Times New Roman" w:hAnsi="Franklin Gothic Book" w:cs="Times New Roman"/>
                <w:sz w:val="28"/>
                <w:szCs w:val="28"/>
                <w:lang w:eastAsia="it-IT"/>
              </w:rPr>
              <w:t>dev</w:t>
            </w:r>
            <w:proofErr w:type="spellEnd"/>
            <w:r w:rsidRPr="00DB1C7A">
              <w:rPr>
                <w:rFonts w:ascii="Franklin Gothic Book" w:eastAsia="Times New Roman" w:hAnsi="Franklin Gothic Book" w:cs="Times New Roman"/>
                <w:sz w:val="28"/>
                <w:szCs w:val="28"/>
                <w:lang w:eastAsia="it-IT"/>
              </w:rPr>
              <w:t>'essere litigioso, ma mite con tutti, atto a insegnare, paziente nelle offese subite, dolce nel riprendere gli oppositori.</w:t>
            </w:r>
          </w:p>
          <w:p w:rsidR="00DB1C7A" w:rsidRPr="00DB1C7A" w:rsidRDefault="00C0014F" w:rsidP="00C0014F">
            <w:pPr>
              <w:spacing w:after="0" w:line="240" w:lineRule="auto"/>
              <w:jc w:val="center"/>
              <w:rPr>
                <w:rFonts w:ascii="Franklin Gothic Book" w:eastAsia="Times New Roman" w:hAnsi="Franklin Gothic Book" w:cs="Times New Roman"/>
                <w:sz w:val="28"/>
                <w:szCs w:val="28"/>
                <w:lang w:eastAsia="it-IT"/>
              </w:rPr>
            </w:pPr>
            <w:r>
              <w:rPr>
                <w:rFonts w:ascii="Franklin Gothic Book" w:eastAsia="Times New Roman" w:hAnsi="Franklin Gothic Book" w:cs="Times New Roman"/>
                <w:bCs/>
                <w:sz w:val="28"/>
                <w:szCs w:val="28"/>
                <w:lang w:eastAsia="it-IT"/>
              </w:rPr>
              <w:t xml:space="preserve">(San </w:t>
            </w:r>
            <w:r w:rsidR="00DB1C7A" w:rsidRPr="00C0014F">
              <w:rPr>
                <w:rFonts w:ascii="Franklin Gothic Book" w:eastAsia="Times New Roman" w:hAnsi="Franklin Gothic Book" w:cs="Times New Roman"/>
                <w:bCs/>
                <w:sz w:val="28"/>
                <w:szCs w:val="28"/>
                <w:lang w:eastAsia="it-IT"/>
              </w:rPr>
              <w:t>Paolo</w:t>
            </w:r>
            <w:r>
              <w:rPr>
                <w:rFonts w:ascii="Franklin Gothic Book" w:eastAsia="Times New Roman" w:hAnsi="Franklin Gothic Book" w:cs="Times New Roman"/>
                <w:bCs/>
                <w:sz w:val="28"/>
                <w:szCs w:val="28"/>
                <w:lang w:eastAsia="it-IT"/>
              </w:rPr>
              <w:t>)</w:t>
            </w:r>
          </w:p>
          <w:p w:rsidR="00DB1C7A" w:rsidRPr="00DB1C7A" w:rsidRDefault="00DB1C7A" w:rsidP="00DB1C7A">
            <w:pPr>
              <w:spacing w:before="100" w:beforeAutospacing="1" w:after="100" w:afterAutospacing="1" w:line="240" w:lineRule="auto"/>
              <w:jc w:val="center"/>
              <w:rPr>
                <w:rFonts w:ascii="Franklin Gothic Book" w:eastAsia="Times New Roman" w:hAnsi="Franklin Gothic Book" w:cs="Times New Roman"/>
                <w:sz w:val="28"/>
                <w:szCs w:val="28"/>
                <w:lang w:eastAsia="it-IT"/>
              </w:rPr>
            </w:pPr>
            <w:r w:rsidRPr="00DB1C7A">
              <w:rPr>
                <w:rFonts w:ascii="Franklin Gothic Book" w:eastAsia="Times New Roman" w:hAnsi="Franklin Gothic Book" w:cs="Times New Roman"/>
                <w:sz w:val="28"/>
                <w:szCs w:val="28"/>
                <w:lang w:eastAsia="it-IT"/>
              </w:rPr>
              <w:t>Il vostro ornamento non sia quello esteriore - capelli intrecciati, collane d'oro, sfoggio di vestiti -; cercate piuttosto di adornare l'interno del vostro cuore con un'anima incorruttibile piena di mitezza e di pace: ecco ciò che è prezioso davanti a Dio.</w:t>
            </w:r>
            <w:r w:rsidRPr="00DB1C7A">
              <w:rPr>
                <w:rFonts w:ascii="Franklin Gothic Book" w:eastAsia="Times New Roman" w:hAnsi="Franklin Gothic Book" w:cs="Times New Roman"/>
                <w:sz w:val="28"/>
                <w:szCs w:val="28"/>
                <w:lang w:eastAsia="it-IT"/>
              </w:rPr>
              <w:br/>
            </w:r>
            <w:r w:rsidR="00C0014F">
              <w:rPr>
                <w:rFonts w:ascii="Franklin Gothic Book" w:eastAsia="Times New Roman" w:hAnsi="Franklin Gothic Book" w:cs="Times New Roman"/>
                <w:bCs/>
                <w:sz w:val="28"/>
                <w:szCs w:val="28"/>
                <w:lang w:eastAsia="it-IT"/>
              </w:rPr>
              <w:t>(San</w:t>
            </w:r>
            <w:r w:rsidRPr="00C0014F">
              <w:rPr>
                <w:rFonts w:ascii="Franklin Gothic Book" w:eastAsia="Times New Roman" w:hAnsi="Franklin Gothic Book" w:cs="Times New Roman"/>
                <w:bCs/>
                <w:sz w:val="28"/>
                <w:szCs w:val="28"/>
                <w:lang w:eastAsia="it-IT"/>
              </w:rPr>
              <w:t xml:space="preserve"> Pietro</w:t>
            </w:r>
            <w:r w:rsidR="00C0014F">
              <w:rPr>
                <w:rFonts w:ascii="Franklin Gothic Book" w:eastAsia="Times New Roman" w:hAnsi="Franklin Gothic Book" w:cs="Times New Roman"/>
                <w:sz w:val="28"/>
                <w:szCs w:val="28"/>
                <w:lang w:eastAsia="it-IT"/>
              </w:rPr>
              <w:t>)</w:t>
            </w:r>
          </w:p>
          <w:p w:rsidR="00DB1C7A" w:rsidRDefault="00DB1C7A" w:rsidP="00DB1C7A">
            <w:pPr>
              <w:spacing w:before="100" w:beforeAutospacing="1" w:after="100" w:afterAutospacing="1" w:line="240" w:lineRule="auto"/>
              <w:jc w:val="center"/>
              <w:rPr>
                <w:rFonts w:ascii="Franklin Gothic Book" w:eastAsia="Times New Roman" w:hAnsi="Franklin Gothic Book" w:cs="Times New Roman"/>
                <w:sz w:val="28"/>
                <w:szCs w:val="28"/>
                <w:lang w:eastAsia="it-IT"/>
              </w:rPr>
            </w:pPr>
            <w:r w:rsidRPr="00DB1C7A">
              <w:rPr>
                <w:rFonts w:ascii="Franklin Gothic Book" w:eastAsia="Times New Roman" w:hAnsi="Franklin Gothic Book" w:cs="Times New Roman"/>
                <w:sz w:val="28"/>
                <w:szCs w:val="28"/>
                <w:lang w:eastAsia="it-IT"/>
              </w:rPr>
              <w:t>Un carattere buono, moderato e mite può essere contento anche in condizioni misere, mentre uno avido, cattivo e invidioso, non lo è nonostante tutte le ricchezze.</w:t>
            </w:r>
            <w:r w:rsidRPr="00DB1C7A">
              <w:rPr>
                <w:rFonts w:ascii="Franklin Gothic Book" w:eastAsia="Times New Roman" w:hAnsi="Franklin Gothic Book" w:cs="Times New Roman"/>
                <w:sz w:val="28"/>
                <w:szCs w:val="28"/>
                <w:lang w:eastAsia="it-IT"/>
              </w:rPr>
              <w:br/>
            </w:r>
            <w:r w:rsidR="00C0014F">
              <w:rPr>
                <w:rFonts w:ascii="Franklin Gothic Book" w:eastAsia="Times New Roman" w:hAnsi="Franklin Gothic Book" w:cs="Times New Roman"/>
                <w:bCs/>
                <w:sz w:val="28"/>
                <w:szCs w:val="28"/>
                <w:lang w:eastAsia="it-IT"/>
              </w:rPr>
              <w:t>(</w:t>
            </w:r>
            <w:r w:rsidRPr="00C0014F">
              <w:rPr>
                <w:rFonts w:ascii="Franklin Gothic Book" w:eastAsia="Times New Roman" w:hAnsi="Franklin Gothic Book" w:cs="Times New Roman"/>
                <w:bCs/>
                <w:sz w:val="28"/>
                <w:szCs w:val="28"/>
                <w:lang w:eastAsia="it-IT"/>
              </w:rPr>
              <w:t>Arthur Schopenhauer</w:t>
            </w:r>
            <w:r w:rsidR="00C0014F">
              <w:rPr>
                <w:rFonts w:ascii="Franklin Gothic Book" w:eastAsia="Times New Roman" w:hAnsi="Franklin Gothic Book" w:cs="Times New Roman"/>
                <w:sz w:val="28"/>
                <w:szCs w:val="28"/>
                <w:lang w:eastAsia="it-IT"/>
              </w:rPr>
              <w:t>)</w:t>
            </w:r>
          </w:p>
          <w:p w:rsidR="00C0014F" w:rsidRPr="00C0014F" w:rsidRDefault="00C0014F" w:rsidP="00C0014F">
            <w:pPr>
              <w:spacing w:after="0" w:line="240" w:lineRule="auto"/>
              <w:jc w:val="center"/>
              <w:rPr>
                <w:rFonts w:ascii="Franklin Gothic Book" w:eastAsia="Times New Roman" w:hAnsi="Franklin Gothic Book" w:cs="Times New Roman"/>
                <w:sz w:val="28"/>
                <w:szCs w:val="28"/>
                <w:lang w:eastAsia="it-IT"/>
              </w:rPr>
            </w:pPr>
            <w:proofErr w:type="spellStart"/>
            <w:r w:rsidRPr="00C0014F">
              <w:rPr>
                <w:rFonts w:ascii="Franklin Gothic Book" w:eastAsia="Times New Roman" w:hAnsi="Franklin Gothic Book" w:cs="Times New Roman"/>
                <w:sz w:val="28"/>
                <w:szCs w:val="28"/>
                <w:lang w:eastAsia="it-IT"/>
              </w:rPr>
              <w:t>„Anche</w:t>
            </w:r>
            <w:proofErr w:type="spellEnd"/>
            <w:r w:rsidRPr="00C0014F">
              <w:rPr>
                <w:rFonts w:ascii="Franklin Gothic Book" w:eastAsia="Times New Roman" w:hAnsi="Franklin Gothic Book" w:cs="Times New Roman"/>
                <w:sz w:val="28"/>
                <w:szCs w:val="28"/>
                <w:lang w:eastAsia="it-IT"/>
              </w:rPr>
              <w:t xml:space="preserve"> quando ci può essere la necessità di uno sfogo, in certe ore di solitudine e di abbandono, il silenzio e la mitezza sono temperamenti che rendono più fruttuoso il patire qua</w:t>
            </w:r>
            <w:r>
              <w:rPr>
                <w:rFonts w:ascii="Franklin Gothic Book" w:eastAsia="Times New Roman" w:hAnsi="Franklin Gothic Book" w:cs="Times New Roman"/>
                <w:sz w:val="28"/>
                <w:szCs w:val="28"/>
                <w:lang w:eastAsia="it-IT"/>
              </w:rPr>
              <w:t>lche cosa per amore di Gesù.“</w:t>
            </w:r>
            <w:r>
              <w:rPr>
                <w:rFonts w:ascii="Franklin Gothic Book" w:eastAsia="Times New Roman" w:hAnsi="Franklin Gothic Book" w:cs="Times New Roman"/>
                <w:sz w:val="28"/>
                <w:szCs w:val="28"/>
                <w:lang w:eastAsia="it-IT"/>
              </w:rPr>
              <w:br/>
              <w:t>(</w:t>
            </w:r>
            <w:r w:rsidRPr="00C0014F">
              <w:rPr>
                <w:rFonts w:ascii="Franklin Gothic Book" w:eastAsia="Times New Roman" w:hAnsi="Franklin Gothic Book" w:cs="Times New Roman"/>
                <w:sz w:val="28"/>
                <w:szCs w:val="28"/>
                <w:lang w:eastAsia="it-IT"/>
              </w:rPr>
              <w:t>Papa Giovanni XXIII</w:t>
            </w:r>
            <w:r>
              <w:rPr>
                <w:rFonts w:ascii="Franklin Gothic Book" w:eastAsia="Times New Roman" w:hAnsi="Franklin Gothic Book" w:cs="Times New Roman"/>
                <w:sz w:val="28"/>
                <w:szCs w:val="28"/>
                <w:lang w:eastAsia="it-IT"/>
              </w:rPr>
              <w:t>)</w:t>
            </w:r>
            <w:r w:rsidRPr="00C0014F">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br/>
            </w:r>
            <w:proofErr w:type="spellStart"/>
            <w:r w:rsidRPr="00C0014F">
              <w:rPr>
                <w:rFonts w:ascii="Franklin Gothic Book" w:eastAsia="Times New Roman" w:hAnsi="Franklin Gothic Book" w:cs="Times New Roman"/>
                <w:sz w:val="28"/>
                <w:szCs w:val="28"/>
                <w:lang w:eastAsia="it-IT"/>
              </w:rPr>
              <w:t>„Il</w:t>
            </w:r>
            <w:proofErr w:type="spellEnd"/>
            <w:r w:rsidRPr="00C0014F">
              <w:rPr>
                <w:rFonts w:ascii="Franklin Gothic Book" w:eastAsia="Times New Roman" w:hAnsi="Franklin Gothic Book" w:cs="Times New Roman"/>
                <w:sz w:val="28"/>
                <w:szCs w:val="28"/>
                <w:lang w:eastAsia="it-IT"/>
              </w:rPr>
              <w:t xml:space="preserve"> tempo è bruciato dall'amore e nel</w:t>
            </w:r>
            <w:r>
              <w:rPr>
                <w:rFonts w:ascii="Franklin Gothic Book" w:eastAsia="Times New Roman" w:hAnsi="Franklin Gothic Book" w:cs="Times New Roman"/>
                <w:sz w:val="28"/>
                <w:szCs w:val="28"/>
                <w:lang w:eastAsia="it-IT"/>
              </w:rPr>
              <w:t>la mitezza può estendersi.“</w:t>
            </w:r>
            <w:r>
              <w:rPr>
                <w:rFonts w:ascii="Franklin Gothic Book" w:eastAsia="Times New Roman" w:hAnsi="Franklin Gothic Book" w:cs="Times New Roman"/>
                <w:sz w:val="28"/>
                <w:szCs w:val="28"/>
                <w:lang w:eastAsia="it-IT"/>
              </w:rPr>
              <w:br/>
              <w:t>(</w:t>
            </w:r>
            <w:proofErr w:type="spellStart"/>
            <w:r w:rsidRPr="00C0014F">
              <w:rPr>
                <w:rFonts w:ascii="Franklin Gothic Book" w:eastAsia="Times New Roman" w:hAnsi="Franklin Gothic Book" w:cs="Times New Roman"/>
                <w:sz w:val="28"/>
                <w:szCs w:val="28"/>
                <w:lang w:eastAsia="it-IT"/>
              </w:rPr>
              <w:t>Marie-Dominique</w:t>
            </w:r>
            <w:proofErr w:type="spellEnd"/>
            <w:r w:rsidRPr="00C0014F">
              <w:rPr>
                <w:rFonts w:ascii="Franklin Gothic Book" w:eastAsia="Times New Roman" w:hAnsi="Franklin Gothic Book" w:cs="Times New Roman"/>
                <w:sz w:val="28"/>
                <w:szCs w:val="28"/>
                <w:lang w:eastAsia="it-IT"/>
              </w:rPr>
              <w:t xml:space="preserve"> Philippe</w:t>
            </w:r>
            <w:r>
              <w:rPr>
                <w:rFonts w:ascii="Franklin Gothic Book" w:eastAsia="Times New Roman" w:hAnsi="Franklin Gothic Book" w:cs="Times New Roman"/>
                <w:sz w:val="28"/>
                <w:szCs w:val="28"/>
                <w:lang w:eastAsia="it-IT"/>
              </w:rPr>
              <w:t>)</w:t>
            </w:r>
            <w:r w:rsidRPr="00C0014F">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br/>
            </w:r>
            <w:proofErr w:type="spellStart"/>
            <w:r w:rsidRPr="00C0014F">
              <w:rPr>
                <w:rFonts w:ascii="Franklin Gothic Book" w:eastAsia="Times New Roman" w:hAnsi="Franklin Gothic Book" w:cs="Times New Roman"/>
                <w:sz w:val="28"/>
                <w:szCs w:val="28"/>
                <w:lang w:eastAsia="it-IT"/>
              </w:rPr>
              <w:t>„Solitamente</w:t>
            </w:r>
            <w:proofErr w:type="spellEnd"/>
            <w:r w:rsidRPr="00C0014F">
              <w:rPr>
                <w:rFonts w:ascii="Franklin Gothic Book" w:eastAsia="Times New Roman" w:hAnsi="Franklin Gothic Book" w:cs="Times New Roman"/>
                <w:sz w:val="28"/>
                <w:szCs w:val="28"/>
                <w:lang w:eastAsia="it-IT"/>
              </w:rPr>
              <w:t xml:space="preserve"> uno cerca il successo attraverso la parola sacrificando alcune vittime che ci consentono di metterci in evidenza! Questo è contrario alla mitezza perché la mitezza non sacrifica nulla di quanto appartiene agli altri.“</w:t>
            </w:r>
            <w:r w:rsidRPr="00C0014F">
              <w:rPr>
                <w:rFonts w:ascii="Franklin Gothic Book" w:eastAsia="Times New Roman" w:hAnsi="Franklin Gothic Book" w:cs="Times New Roman"/>
                <w:sz w:val="28"/>
                <w:szCs w:val="28"/>
                <w:lang w:eastAsia="it-IT"/>
              </w:rPr>
              <w:br/>
            </w:r>
            <w:r>
              <w:rPr>
                <w:rFonts w:ascii="Franklin Gothic Book" w:eastAsia="Times New Roman" w:hAnsi="Franklin Gothic Book" w:cs="Times New Roman"/>
                <w:sz w:val="28"/>
                <w:szCs w:val="28"/>
                <w:lang w:eastAsia="it-IT"/>
              </w:rPr>
              <w:t>(</w:t>
            </w:r>
            <w:proofErr w:type="spellStart"/>
            <w:r w:rsidRPr="00C0014F">
              <w:rPr>
                <w:rFonts w:ascii="Franklin Gothic Book" w:eastAsia="Times New Roman" w:hAnsi="Franklin Gothic Book" w:cs="Times New Roman"/>
                <w:sz w:val="28"/>
                <w:szCs w:val="28"/>
                <w:lang w:eastAsia="it-IT"/>
              </w:rPr>
              <w:t>Marie-Dominique</w:t>
            </w:r>
            <w:proofErr w:type="spellEnd"/>
            <w:r w:rsidRPr="00C0014F">
              <w:rPr>
                <w:rFonts w:ascii="Franklin Gothic Book" w:eastAsia="Times New Roman" w:hAnsi="Franklin Gothic Book" w:cs="Times New Roman"/>
                <w:sz w:val="28"/>
                <w:szCs w:val="28"/>
                <w:lang w:eastAsia="it-IT"/>
              </w:rPr>
              <w:t xml:space="preserve"> Philippe</w:t>
            </w:r>
            <w:r>
              <w:rPr>
                <w:rFonts w:ascii="Franklin Gothic Book" w:eastAsia="Times New Roman" w:hAnsi="Franklin Gothic Book" w:cs="Times New Roman"/>
                <w:sz w:val="28"/>
                <w:szCs w:val="28"/>
                <w:lang w:eastAsia="it-IT"/>
              </w:rPr>
              <w:t>)</w:t>
            </w:r>
            <w:r w:rsidRPr="00C0014F">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br/>
            </w:r>
            <w:proofErr w:type="spellStart"/>
            <w:r w:rsidRPr="00C0014F">
              <w:rPr>
                <w:rFonts w:ascii="Franklin Gothic Book" w:eastAsia="Times New Roman" w:hAnsi="Franklin Gothic Book" w:cs="Times New Roman"/>
                <w:sz w:val="28"/>
                <w:szCs w:val="28"/>
                <w:lang w:eastAsia="it-IT"/>
              </w:rPr>
              <w:t>„Dio</w:t>
            </w:r>
            <w:proofErr w:type="spellEnd"/>
            <w:r w:rsidRPr="00C0014F">
              <w:rPr>
                <w:rFonts w:ascii="Franklin Gothic Book" w:eastAsia="Times New Roman" w:hAnsi="Franklin Gothic Book" w:cs="Times New Roman"/>
                <w:sz w:val="28"/>
                <w:szCs w:val="28"/>
                <w:lang w:eastAsia="it-IT"/>
              </w:rPr>
              <w:t xml:space="preserve"> ha voluto accordare al pentimento il doppio di onore, di felicità, di gaudio e di gioia, in modo che un peccatore non fosse scoraggiato o timoroso di tornare in braccio a Cristo, che la gloria della croce potesse prevalere sull'infamia del peccato e che la mitezza di Dio, </w:t>
            </w:r>
            <w:r w:rsidRPr="00C0014F">
              <w:rPr>
                <w:rFonts w:ascii="Franklin Gothic Book" w:eastAsia="Times New Roman" w:hAnsi="Franklin Gothic Book" w:cs="Times New Roman"/>
                <w:sz w:val="28"/>
                <w:szCs w:val="28"/>
                <w:lang w:eastAsia="it-IT"/>
              </w:rPr>
              <w:lastRenderedPageBreak/>
              <w:t>sempre pronta a giustificare l'empio, fosse glorificata. Anche se un peccatore che si pente potrà difficilmente essere notato dal mondo, la Bibbia afferma che il cielo intero accoglie con gioia il pentimento di un peccatore e si rallegra quando un uomo viene giustificato. Il pentimento è la più grande delle opere di cui l'umanità può essere fiera, perché chi si pente risponde al potere che Dio ha di perdonare e di giustificare e ottiene, mediante la contrizione, il frutto della croce e la santificazione da parte di Dio. Pensate: un uomo che si pente può, con la sua contrizione, rallegrare i cieli e il cuore di Dio!“</w:t>
            </w:r>
            <w:r w:rsidRPr="00C0014F">
              <w:rPr>
                <w:rFonts w:ascii="Franklin Gothic Book" w:eastAsia="Times New Roman" w:hAnsi="Franklin Gothic Book" w:cs="Times New Roman"/>
                <w:sz w:val="28"/>
                <w:szCs w:val="28"/>
                <w:lang w:eastAsia="it-IT"/>
              </w:rPr>
              <w:br/>
              <w:t xml:space="preserve">– Matta </w:t>
            </w:r>
            <w:proofErr w:type="spellStart"/>
            <w:r w:rsidRPr="00C0014F">
              <w:rPr>
                <w:rFonts w:ascii="Franklin Gothic Book" w:eastAsia="Times New Roman" w:hAnsi="Franklin Gothic Book" w:cs="Times New Roman"/>
                <w:sz w:val="28"/>
                <w:szCs w:val="28"/>
                <w:lang w:eastAsia="it-IT"/>
              </w:rPr>
              <w:t>El</w:t>
            </w:r>
            <w:proofErr w:type="spellEnd"/>
            <w:r w:rsidRPr="00C0014F">
              <w:rPr>
                <w:rFonts w:ascii="Franklin Gothic Book" w:eastAsia="Times New Roman" w:hAnsi="Franklin Gothic Book" w:cs="Times New Roman"/>
                <w:sz w:val="28"/>
                <w:szCs w:val="28"/>
                <w:lang w:eastAsia="it-IT"/>
              </w:rPr>
              <w:t xml:space="preserve"> </w:t>
            </w:r>
            <w:proofErr w:type="spellStart"/>
            <w:r w:rsidRPr="00C0014F">
              <w:rPr>
                <w:rFonts w:ascii="Franklin Gothic Book" w:eastAsia="Times New Roman" w:hAnsi="Franklin Gothic Book" w:cs="Times New Roman"/>
                <w:sz w:val="28"/>
                <w:szCs w:val="28"/>
                <w:lang w:eastAsia="it-IT"/>
              </w:rPr>
              <w:t>Meskin</w:t>
            </w:r>
            <w:proofErr w:type="spellEnd"/>
            <w:r w:rsidRPr="00C0014F">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br/>
            </w:r>
            <w:proofErr w:type="spellStart"/>
            <w:r w:rsidRPr="00C0014F">
              <w:rPr>
                <w:rFonts w:ascii="Franklin Gothic Book" w:eastAsia="Times New Roman" w:hAnsi="Franklin Gothic Book" w:cs="Times New Roman"/>
                <w:sz w:val="28"/>
                <w:szCs w:val="28"/>
                <w:lang w:eastAsia="it-IT"/>
              </w:rPr>
              <w:t>„In</w:t>
            </w:r>
            <w:proofErr w:type="spellEnd"/>
            <w:r w:rsidRPr="00C0014F">
              <w:rPr>
                <w:rFonts w:ascii="Franklin Gothic Book" w:eastAsia="Times New Roman" w:hAnsi="Franklin Gothic Book" w:cs="Times New Roman"/>
                <w:sz w:val="28"/>
                <w:szCs w:val="28"/>
                <w:lang w:eastAsia="it-IT"/>
              </w:rPr>
              <w:t xml:space="preserve"> persone di questo tipo è glorificata la giustizia di Dio; in esse egli trova un terreno per la compassione, la misericordia e la tenerezza, e nelle anime di coloro che sono disprezzati e scartati la sua umiltà trovo conforto, poiché nell'essere condiscendente verso di loro egli trova un'opera degna della s</w:t>
            </w:r>
            <w:r>
              <w:rPr>
                <w:rFonts w:ascii="Franklin Gothic Book" w:eastAsia="Times New Roman" w:hAnsi="Franklin Gothic Book" w:cs="Times New Roman"/>
                <w:sz w:val="28"/>
                <w:szCs w:val="28"/>
                <w:lang w:eastAsia="it-IT"/>
              </w:rPr>
              <w:t>ua mitezza.“</w:t>
            </w:r>
            <w:r>
              <w:rPr>
                <w:rFonts w:ascii="Franklin Gothic Book" w:eastAsia="Times New Roman" w:hAnsi="Franklin Gothic Book" w:cs="Times New Roman"/>
                <w:sz w:val="28"/>
                <w:szCs w:val="28"/>
                <w:lang w:eastAsia="it-IT"/>
              </w:rPr>
              <w:br/>
              <w:t xml:space="preserve">– Matta </w:t>
            </w:r>
            <w:proofErr w:type="spellStart"/>
            <w:r>
              <w:rPr>
                <w:rFonts w:ascii="Franklin Gothic Book" w:eastAsia="Times New Roman" w:hAnsi="Franklin Gothic Book" w:cs="Times New Roman"/>
                <w:sz w:val="28"/>
                <w:szCs w:val="28"/>
                <w:lang w:eastAsia="it-IT"/>
              </w:rPr>
              <w:t>El</w:t>
            </w:r>
            <w:proofErr w:type="spellEnd"/>
            <w:r>
              <w:rPr>
                <w:rFonts w:ascii="Franklin Gothic Book" w:eastAsia="Times New Roman" w:hAnsi="Franklin Gothic Book" w:cs="Times New Roman"/>
                <w:sz w:val="28"/>
                <w:szCs w:val="28"/>
                <w:lang w:eastAsia="it-IT"/>
              </w:rPr>
              <w:t xml:space="preserve"> </w:t>
            </w:r>
            <w:proofErr w:type="spellStart"/>
            <w:r>
              <w:rPr>
                <w:rFonts w:ascii="Franklin Gothic Book" w:eastAsia="Times New Roman" w:hAnsi="Franklin Gothic Book" w:cs="Times New Roman"/>
                <w:sz w:val="28"/>
                <w:szCs w:val="28"/>
                <w:lang w:eastAsia="it-IT"/>
              </w:rPr>
              <w:t>Meskin</w:t>
            </w:r>
            <w:proofErr w:type="spellEnd"/>
            <w:r w:rsidRPr="00C0014F">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br/>
            </w:r>
            <w:proofErr w:type="spellStart"/>
            <w:r w:rsidRPr="00C0014F">
              <w:rPr>
                <w:rFonts w:ascii="Franklin Gothic Book" w:eastAsia="Times New Roman" w:hAnsi="Franklin Gothic Book" w:cs="Times New Roman"/>
                <w:sz w:val="28"/>
                <w:szCs w:val="28"/>
                <w:lang w:eastAsia="it-IT"/>
              </w:rPr>
              <w:t>„Il</w:t>
            </w:r>
            <w:proofErr w:type="spellEnd"/>
            <w:r w:rsidRPr="00C0014F">
              <w:rPr>
                <w:rFonts w:ascii="Franklin Gothic Book" w:eastAsia="Times New Roman" w:hAnsi="Franklin Gothic Book" w:cs="Times New Roman"/>
                <w:sz w:val="28"/>
                <w:szCs w:val="28"/>
                <w:lang w:eastAsia="it-IT"/>
              </w:rPr>
              <w:t xml:space="preserve"> frutto dello Spirito invece è amore, gioia, pace, pazienza, benevolenza, bontà, fedeltà, mi</w:t>
            </w:r>
            <w:r>
              <w:rPr>
                <w:rFonts w:ascii="Franklin Gothic Book" w:eastAsia="Times New Roman" w:hAnsi="Franklin Gothic Book" w:cs="Times New Roman"/>
                <w:sz w:val="28"/>
                <w:szCs w:val="28"/>
                <w:lang w:eastAsia="it-IT"/>
              </w:rPr>
              <w:t>tezza, dominio di sé. (5, 22)“</w:t>
            </w:r>
            <w:r>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t xml:space="preserve"> </w:t>
            </w:r>
            <w:r>
              <w:rPr>
                <w:rFonts w:ascii="Franklin Gothic Book" w:eastAsia="Times New Roman" w:hAnsi="Franklin Gothic Book" w:cs="Times New Roman"/>
                <w:sz w:val="28"/>
                <w:szCs w:val="28"/>
                <w:lang w:eastAsia="it-IT"/>
              </w:rPr>
              <w:t>(</w:t>
            </w:r>
            <w:r w:rsidRPr="00C0014F">
              <w:rPr>
                <w:rFonts w:ascii="Franklin Gothic Book" w:eastAsia="Times New Roman" w:hAnsi="Franklin Gothic Book" w:cs="Times New Roman"/>
                <w:sz w:val="28"/>
                <w:szCs w:val="28"/>
                <w:lang w:eastAsia="it-IT"/>
              </w:rPr>
              <w:t>Paolo di Tarso</w:t>
            </w:r>
            <w:r>
              <w:rPr>
                <w:rFonts w:ascii="Franklin Gothic Book" w:eastAsia="Times New Roman" w:hAnsi="Franklin Gothic Book" w:cs="Times New Roman"/>
                <w:sz w:val="28"/>
                <w:szCs w:val="28"/>
                <w:lang w:eastAsia="it-IT"/>
              </w:rPr>
              <w:t>)</w:t>
            </w:r>
            <w:r w:rsidRPr="00C0014F">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br/>
            </w:r>
            <w:proofErr w:type="spellStart"/>
            <w:r w:rsidRPr="00C0014F">
              <w:rPr>
                <w:rFonts w:ascii="Franklin Gothic Book" w:eastAsia="Times New Roman" w:hAnsi="Franklin Gothic Book" w:cs="Times New Roman"/>
                <w:sz w:val="28"/>
                <w:szCs w:val="28"/>
                <w:lang w:eastAsia="it-IT"/>
              </w:rPr>
              <w:t>„Il</w:t>
            </w:r>
            <w:proofErr w:type="spellEnd"/>
            <w:r w:rsidRPr="00C0014F">
              <w:rPr>
                <w:rFonts w:ascii="Franklin Gothic Book" w:eastAsia="Times New Roman" w:hAnsi="Franklin Gothic Book" w:cs="Times New Roman"/>
                <w:sz w:val="28"/>
                <w:szCs w:val="28"/>
                <w:lang w:eastAsia="it-IT"/>
              </w:rPr>
              <w:t xml:space="preserve"> Regno è dentro di me quando io scendo nei miei propri inferi, nelle zone non evangelizzate di me stesso, in quel mio profondo dove tumultuano le passioni e le ansie e lì porto orientamento, direzione, senso, e armonia. Quando scendo nelle mie zone di durezza, di indifferenza e lascio lievitare il richiamo della dolcezza. Quando oppongo alla logica profanante della violenza l'utopia della mitezza. E poi scendere agli inferi della storia dove sono i poveri, gli emarginati, gli sbandati, i perduti a portare solidarietà e portare creazione, che vuol dire vittoria sul deserto sanguinante che è la storia.“</w:t>
            </w:r>
            <w:r w:rsidRPr="00C0014F">
              <w:rPr>
                <w:rFonts w:ascii="Franklin Gothic Book" w:eastAsia="Times New Roman" w:hAnsi="Franklin Gothic Book" w:cs="Times New Roman"/>
                <w:sz w:val="28"/>
                <w:szCs w:val="28"/>
                <w:lang w:eastAsia="it-IT"/>
              </w:rPr>
              <w:br/>
              <w:t>– Ermes Ronchi</w:t>
            </w:r>
            <w:r w:rsidRPr="00C0014F">
              <w:rPr>
                <w:rFonts w:ascii="Franklin Gothic Book" w:eastAsia="Times New Roman" w:hAnsi="Franklin Gothic Book" w:cs="Times New Roman"/>
                <w:sz w:val="28"/>
                <w:szCs w:val="28"/>
                <w:lang w:eastAsia="it-IT"/>
              </w:rPr>
              <w:br/>
            </w:r>
            <w:r w:rsidRPr="00C0014F">
              <w:rPr>
                <w:rFonts w:ascii="Franklin Gothic Book" w:eastAsia="Times New Roman" w:hAnsi="Franklin Gothic Book" w:cs="Times New Roman"/>
                <w:sz w:val="28"/>
                <w:szCs w:val="28"/>
                <w:lang w:eastAsia="it-IT"/>
              </w:rPr>
              <w:br/>
            </w:r>
          </w:p>
          <w:p w:rsidR="00C0014F" w:rsidRPr="00DB1C7A" w:rsidRDefault="00C0014F" w:rsidP="00DB1C7A">
            <w:pPr>
              <w:spacing w:before="100" w:beforeAutospacing="1" w:after="100" w:afterAutospacing="1" w:line="240" w:lineRule="auto"/>
              <w:jc w:val="center"/>
              <w:rPr>
                <w:rFonts w:ascii="Franklin Gothic Book" w:eastAsia="Times New Roman" w:hAnsi="Franklin Gothic Book" w:cs="Times New Roman"/>
                <w:bCs/>
                <w:sz w:val="28"/>
                <w:szCs w:val="28"/>
                <w:lang w:eastAsia="it-IT"/>
              </w:rPr>
            </w:pPr>
          </w:p>
          <w:p w:rsidR="00DB1C7A" w:rsidRPr="00DB1C7A" w:rsidRDefault="00DB1C7A" w:rsidP="00DB1C7A">
            <w:pPr>
              <w:spacing w:before="100" w:beforeAutospacing="1" w:after="100" w:afterAutospacing="1" w:line="240" w:lineRule="auto"/>
              <w:jc w:val="center"/>
              <w:rPr>
                <w:rFonts w:ascii="Franklin Gothic Book" w:eastAsia="Times New Roman" w:hAnsi="Franklin Gothic Book" w:cs="Times New Roman"/>
                <w:sz w:val="28"/>
                <w:szCs w:val="28"/>
                <w:lang w:eastAsia="it-IT"/>
              </w:rPr>
            </w:pPr>
          </w:p>
          <w:p w:rsidR="00DB1C7A" w:rsidRPr="00DB1C7A" w:rsidRDefault="00DB1C7A" w:rsidP="00DB1C7A">
            <w:pPr>
              <w:spacing w:before="100" w:beforeAutospacing="1" w:after="100" w:afterAutospacing="1" w:line="240" w:lineRule="auto"/>
              <w:jc w:val="center"/>
              <w:rPr>
                <w:rFonts w:ascii="Franklin Gothic Book" w:eastAsia="Times New Roman" w:hAnsi="Franklin Gothic Book" w:cs="Times New Roman"/>
                <w:sz w:val="28"/>
                <w:szCs w:val="28"/>
                <w:lang w:eastAsia="it-IT"/>
              </w:rPr>
            </w:pPr>
          </w:p>
        </w:tc>
      </w:tr>
    </w:tbl>
    <w:p w:rsidR="003869C4" w:rsidRPr="003869C4" w:rsidRDefault="003869C4" w:rsidP="003869C4">
      <w:pPr>
        <w:spacing w:after="0"/>
        <w:jc w:val="both"/>
        <w:rPr>
          <w:rFonts w:ascii="Franklin Gothic Book" w:hAnsi="Franklin Gothic Book"/>
          <w:sz w:val="28"/>
          <w:szCs w:val="28"/>
        </w:rPr>
      </w:pPr>
    </w:p>
    <w:p w:rsidR="00CE6622" w:rsidRDefault="00CE6622"/>
    <w:sectPr w:rsidR="00CE6622" w:rsidSect="00D64CA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D64CA1"/>
    <w:rsid w:val="00316558"/>
    <w:rsid w:val="003869C4"/>
    <w:rsid w:val="00C0014F"/>
    <w:rsid w:val="00CE6622"/>
    <w:rsid w:val="00D64CA1"/>
    <w:rsid w:val="00DB1C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4CA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869C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uto-style124">
    <w:name w:val="auto-style124"/>
    <w:basedOn w:val="Normale"/>
    <w:rsid w:val="00DB1C7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B1C7A"/>
    <w:rPr>
      <w:b/>
      <w:bCs/>
    </w:rPr>
  </w:style>
  <w:style w:type="paragraph" w:customStyle="1" w:styleId="auto-style128">
    <w:name w:val="auto-style128"/>
    <w:basedOn w:val="Normale"/>
    <w:rsid w:val="00DB1C7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tyle286">
    <w:name w:val="style286"/>
    <w:basedOn w:val="Carpredefinitoparagrafo"/>
    <w:rsid w:val="00DB1C7A"/>
  </w:style>
  <w:style w:type="paragraph" w:customStyle="1" w:styleId="auto-style106">
    <w:name w:val="auto-style106"/>
    <w:basedOn w:val="Normale"/>
    <w:rsid w:val="00DB1C7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uto-style117">
    <w:name w:val="auto-style117"/>
    <w:basedOn w:val="Normale"/>
    <w:rsid w:val="00DB1C7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tyle392">
    <w:name w:val="style392"/>
    <w:basedOn w:val="Carpredefinitoparagrafo"/>
    <w:rsid w:val="00DB1C7A"/>
  </w:style>
</w:styles>
</file>

<file path=word/webSettings.xml><?xml version="1.0" encoding="utf-8"?>
<w:webSettings xmlns:r="http://schemas.openxmlformats.org/officeDocument/2006/relationships" xmlns:w="http://schemas.openxmlformats.org/wordprocessingml/2006/main">
  <w:divs>
    <w:div w:id="418217690">
      <w:bodyDiv w:val="1"/>
      <w:marLeft w:val="0"/>
      <w:marRight w:val="0"/>
      <w:marTop w:val="0"/>
      <w:marBottom w:val="0"/>
      <w:divBdr>
        <w:top w:val="none" w:sz="0" w:space="0" w:color="auto"/>
        <w:left w:val="none" w:sz="0" w:space="0" w:color="auto"/>
        <w:bottom w:val="none" w:sz="0" w:space="0" w:color="auto"/>
        <w:right w:val="none" w:sz="0" w:space="0" w:color="auto"/>
      </w:divBdr>
      <w:divsChild>
        <w:div w:id="935558727">
          <w:marLeft w:val="0"/>
          <w:marRight w:val="0"/>
          <w:marTop w:val="0"/>
          <w:marBottom w:val="0"/>
          <w:divBdr>
            <w:top w:val="none" w:sz="0" w:space="0" w:color="auto"/>
            <w:left w:val="none" w:sz="0" w:space="0" w:color="auto"/>
            <w:bottom w:val="none" w:sz="0" w:space="0" w:color="auto"/>
            <w:right w:val="none" w:sz="0" w:space="0" w:color="auto"/>
          </w:divBdr>
        </w:div>
      </w:divsChild>
    </w:div>
    <w:div w:id="1112869684">
      <w:bodyDiv w:val="1"/>
      <w:marLeft w:val="0"/>
      <w:marRight w:val="0"/>
      <w:marTop w:val="0"/>
      <w:marBottom w:val="0"/>
      <w:divBdr>
        <w:top w:val="none" w:sz="0" w:space="0" w:color="auto"/>
        <w:left w:val="none" w:sz="0" w:space="0" w:color="auto"/>
        <w:bottom w:val="none" w:sz="0" w:space="0" w:color="auto"/>
        <w:right w:val="none" w:sz="0" w:space="0" w:color="auto"/>
      </w:divBdr>
    </w:div>
    <w:div w:id="210425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417</TotalTime>
  <Pages>5</Pages>
  <Words>1474</Words>
  <Characters>8402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1</cp:revision>
  <dcterms:created xsi:type="dcterms:W3CDTF">2016-09-14T15:29:00Z</dcterms:created>
  <dcterms:modified xsi:type="dcterms:W3CDTF">2016-09-14T22:37:00Z</dcterms:modified>
</cp:coreProperties>
</file>