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2C97" w:rsidRDefault="00282C97" w:rsidP="00282C97">
      <w:pPr>
        <w:rPr>
          <w:rFonts w:cs="Arial"/>
          <w:b/>
          <w:bCs/>
          <w:i/>
          <w:iCs/>
          <w:color w:val="FFFFFF" w:themeColor="background1"/>
          <w:u w:val="single"/>
        </w:rPr>
      </w:pPr>
      <w:r>
        <w:rPr>
          <w:rFonts w:cs="Arial"/>
          <w:b/>
          <w:bCs/>
          <w:i/>
          <w:iCs/>
          <w:noProof/>
          <w:color w:val="FFC000" w:themeColor="accent4"/>
          <w:u w:val="single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E43841" wp14:editId="6D4ECF15">
                <wp:simplePos x="0" y="0"/>
                <wp:positionH relativeFrom="column">
                  <wp:posOffset>2362200</wp:posOffset>
                </wp:positionH>
                <wp:positionV relativeFrom="paragraph">
                  <wp:posOffset>-123825</wp:posOffset>
                </wp:positionV>
                <wp:extent cx="4419600" cy="742950"/>
                <wp:effectExtent l="0" t="0" r="0" b="0"/>
                <wp:wrapNone/>
                <wp:docPr id="1" name="Casella di tes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19600" cy="742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2C97" w:rsidRPr="005C06E4" w:rsidRDefault="008D5FF1" w:rsidP="00282C97">
                            <w:pPr>
                              <w:rPr>
                                <w:rFonts w:ascii="Arial Rounded MT Bold" w:hAnsi="Arial Rounded MT Bold"/>
                                <w:color w:val="FB8432"/>
                                <w:sz w:val="96"/>
                                <w:szCs w:val="96"/>
                              </w:rPr>
                            </w:pPr>
                            <w:r w:rsidRPr="00964ACE">
                              <w:rPr>
                                <w:rFonts w:ascii="Arial Rounded MT Bold" w:hAnsi="Arial Rounded MT Bold"/>
                                <w:color w:val="2E74B5" w:themeColor="accent1" w:themeShade="BF"/>
                                <w:sz w:val="96"/>
                                <w:szCs w:val="96"/>
                                <w:lang w:val="en-US"/>
                              </w:rPr>
                              <w:t>GENERATORI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E43841"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186pt;margin-top:-9.75pt;width:348pt;height:5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73IR1AIAAOAFAAAOAAAAZHJzL2Uyb0RvYy54bWysVEtv2zAMvg/YfxB0d21nzsuoU7gJPAwo&#10;2mLt0LMiS40xWdIkJXE27L+Pkp0063bpsItNkR8l8uPj8qprBdoxYxslC5xeJBgxSVXdyOcCf3ms&#10;ohlG1hFZE6EkK/CBWXy1eP/ucq9zNlIbJWpmEFwibb7XBd44p/M4tnTDWmIvlGYSjFyZljg4mue4&#10;NmQPt7ciHiXJJN4rU2ujKLMWtKveiBfhfs4ZdXecW+aQKDDE5sLXhO/af+PFJcmfDdGbhg5hkH+I&#10;oiWNhEdPV62II2hrmj+uahtqlFXcXVDVxorzhrKQA2STJq+yedgQzUIuQI7VJ5rs/7uW3u7uDWpq&#10;qB1GkrRQoiWxTAiC6gY5Zp1CqWdpr20O4AcNcNddq857DHoLSp98x03r/5AWAjvwfThxzDqHKCiz&#10;LJ1PEjBRsE2z0XwcihC/eGtj3UemWuSFAhuoYaCW7G6sgxcBeoT4x6SqGiFCHYX8TQHAXsNCI/Te&#10;JIdIQPRIH1Mo0o+qLEeT1YdVtJrNp1G2ZqNoViVZdF1m43Q5nVbpavqzb5YXp+V4Oiqn43k0Kcdp&#10;lKXJLCrLZBStqjIpk6xazrPr4ASBHB+NPY89X0FyB8F8KEJ+ZhzqEGjzijABbCkM2hHoXUIpky4w&#10;HtICtEdxSP0tjgM+JB9IeYtzT+PxZSXdybltpDKhSK/Crr8eQ+Y9Hsp3lrcXXbfuhj5aq/oA7WVU&#10;P6ZW06qBHrgh1t0TA3MJbQO7xt3Bhwu1L7AaJIw2ynz/m97jYVzAitEe5rzA9tuWGIaR+CRhkOZp&#10;lvnFEA4ZVBQO5tyyPrfIbbtUUA4YFoguiB7vxFHkRrVPsJJK/yqYiKTwdoHdUVy6fvvASqOsLAMI&#10;VoEm7kY+aOqv9tXxHf7YPRGjhzFw0EG36rgRSP5qGnqs95Sq3DrFmzAqnuCe1YF4WCNhgoaV5/fU&#10;+TmgXhbz4hcAAAD//wMAUEsDBBQABgAIAAAAIQA1rGi+4AAAAAsBAAAPAAAAZHJzL2Rvd25yZXYu&#10;eG1sTI/BTsMwEETvSPyDtUjcWruFtE3IpqpAXEG0BYmbG2+TqPE6it0m/D3uCY6zM5p9k69H24oL&#10;9b5xjDCbKhDEpTMNVwj73etkBcIHzUa3jgnhhzysi9ubXGfGDfxBl22oRCxhn2mEOoQuk9KXNVnt&#10;p64jjt7R9VaHKPtKml4Psdy2cq7UQlrdcPxQ646eaypP27NF+Hw7fn89qvfqxSbd4EYl2aYS8f5u&#10;3DyBCDSGvzBc8SM6FJHp4M5svGgRHpbzuCUgTGZpAuKaUItVPB0Q0mUCssjl/w3FLwAAAP//AwBQ&#10;SwECLQAUAAYACAAAACEAtoM4kv4AAADhAQAAEwAAAAAAAAAAAAAAAAAAAAAAW0NvbnRlbnRfVHlw&#10;ZXNdLnhtbFBLAQItABQABgAIAAAAIQA4/SH/1gAAAJQBAAALAAAAAAAAAAAAAAAAAC8BAABfcmVs&#10;cy8ucmVsc1BLAQItABQABgAIAAAAIQA+73IR1AIAAOAFAAAOAAAAAAAAAAAAAAAAAC4CAABkcnMv&#10;ZTJvRG9jLnhtbFBLAQItABQABgAIAAAAIQA1rGi+4AAAAAsBAAAPAAAAAAAAAAAAAAAAAC4FAABk&#10;cnMvZG93bnJldi54bWxQSwUGAAAAAAQABADzAAAAOwYAAAAA&#10;" filled="f" stroked="f">
                <v:textbox>
                  <w:txbxContent>
                    <w:p w:rsidR="00282C97" w:rsidRPr="005C06E4" w:rsidRDefault="008D5FF1" w:rsidP="00282C97">
                      <w:pPr>
                        <w:rPr>
                          <w:rFonts w:ascii="Arial Rounded MT Bold" w:hAnsi="Arial Rounded MT Bold"/>
                          <w:color w:val="FB8432"/>
                          <w:sz w:val="96"/>
                          <w:szCs w:val="96"/>
                        </w:rPr>
                      </w:pPr>
                      <w:r w:rsidRPr="00964ACE">
                        <w:rPr>
                          <w:rFonts w:ascii="Arial Rounded MT Bold" w:hAnsi="Arial Rounded MT Bold"/>
                          <w:color w:val="2E74B5" w:themeColor="accent1" w:themeShade="BF"/>
                          <w:sz w:val="96"/>
                          <w:szCs w:val="96"/>
                          <w:lang w:val="en-US"/>
                        </w:rPr>
                        <w:t>GENERATORI</w:t>
                      </w:r>
                    </w:p>
                  </w:txbxContent>
                </v:textbox>
              </v:shape>
            </w:pict>
          </mc:Fallback>
        </mc:AlternateContent>
      </w:r>
      <w:r w:rsidRPr="0013451C">
        <w:rPr>
          <w:rFonts w:cs="Arial"/>
          <w:b/>
          <w:bCs/>
          <w:i/>
          <w:iCs/>
          <w:noProof/>
          <w:color w:val="FFFFFF" w:themeColor="background1"/>
          <w:u w:val="single"/>
          <w:lang w:eastAsia="it-IT"/>
        </w:rPr>
        <w:drawing>
          <wp:anchor distT="0" distB="0" distL="114300" distR="114300" simplePos="0" relativeHeight="251659264" behindDoc="0" locked="0" layoutInCell="1" allowOverlap="1" wp14:anchorId="036B3EAF" wp14:editId="44508256">
            <wp:simplePos x="0" y="0"/>
            <wp:positionH relativeFrom="column">
              <wp:posOffset>38100</wp:posOffset>
            </wp:positionH>
            <wp:positionV relativeFrom="paragraph">
              <wp:posOffset>0</wp:posOffset>
            </wp:positionV>
            <wp:extent cx="666000" cy="694800"/>
            <wp:effectExtent l="0" t="0" r="1270" b="0"/>
            <wp:wrapSquare wrapText="bothSides"/>
            <wp:docPr id="7" name="Immagin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magine 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00" cy="69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3451C">
        <w:rPr>
          <w:rFonts w:cs="Arial"/>
          <w:b/>
          <w:bCs/>
          <w:i/>
          <w:iCs/>
          <w:color w:val="FFFFFF" w:themeColor="background1"/>
          <w:u w:val="single"/>
        </w:rPr>
        <w:t xml:space="preserve"> </w:t>
      </w:r>
      <w:r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  <w:r w:rsidRPr="0013451C">
        <w:rPr>
          <w:rFonts w:cs="Arial"/>
          <w:b/>
          <w:bCs/>
          <w:i/>
          <w:iCs/>
          <w:color w:val="FFFFFF" w:themeColor="background1"/>
          <w:u w:val="single"/>
        </w:rPr>
        <w:tab/>
      </w:r>
    </w:p>
    <w:p w:rsidR="00282C97" w:rsidRPr="008D5FF1" w:rsidRDefault="00282C97" w:rsidP="00282C97">
      <w:pPr>
        <w:rPr>
          <w:rFonts w:cs="Arial"/>
          <w:b/>
          <w:i/>
          <w:iCs/>
          <w:color w:val="2F5496" w:themeColor="accent5" w:themeShade="BF"/>
        </w:rPr>
      </w:pPr>
      <w:r w:rsidRPr="008D5FF1">
        <w:rPr>
          <w:rFonts w:cs="Arial"/>
          <w:b/>
          <w:bCs/>
          <w:i/>
          <w:iCs/>
          <w:color w:val="2F5496" w:themeColor="accent5" w:themeShade="BF"/>
          <w:u w:val="single"/>
        </w:rPr>
        <w:t>Azione Cattolica Italiana</w:t>
      </w:r>
    </w:p>
    <w:p w:rsidR="00282C97" w:rsidRPr="00282C97" w:rsidRDefault="00282C97" w:rsidP="00282C97">
      <w:pPr>
        <w:rPr>
          <w:rFonts w:cs="Arial"/>
          <w:b/>
          <w:i/>
          <w:iCs/>
          <w:color w:val="FB8432"/>
        </w:rPr>
      </w:pPr>
      <w:r>
        <w:rPr>
          <w:rFonts w:cs="Arial"/>
          <w:b/>
          <w:i/>
          <w:iCs/>
          <w:color w:val="FB8432"/>
        </w:rPr>
        <w:t>______________________________________________________________________________</w:t>
      </w:r>
    </w:p>
    <w:p w:rsidR="00F07013" w:rsidRDefault="00F07013" w:rsidP="00282C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82C97" w:rsidRDefault="003A0239" w:rsidP="00282C9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A0239">
        <w:rPr>
          <w:rFonts w:ascii="Times New Roman" w:hAnsi="Times New Roman" w:cs="Times New Roman"/>
          <w:sz w:val="28"/>
          <w:szCs w:val="28"/>
        </w:rPr>
        <w:t>Allegato n 2</w:t>
      </w:r>
    </w:p>
    <w:p w:rsidR="00F07013" w:rsidRDefault="00F07013" w:rsidP="00282C9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0239" w:rsidRPr="008537D2" w:rsidRDefault="003A0239" w:rsidP="00282C97">
      <w:pPr>
        <w:spacing w:after="0"/>
        <w:jc w:val="center"/>
        <w:rPr>
          <w:rFonts w:ascii="Times New Roman" w:hAnsi="Times New Roman" w:cs="Times New Roman"/>
          <w:b/>
          <w:color w:val="ED7D31" w:themeColor="accent2"/>
          <w:sz w:val="28"/>
          <w:szCs w:val="28"/>
        </w:rPr>
      </w:pPr>
      <w:r w:rsidRPr="008537D2">
        <w:rPr>
          <w:rFonts w:ascii="Times New Roman" w:hAnsi="Times New Roman" w:cs="Times New Roman"/>
          <w:b/>
          <w:color w:val="ED7D31" w:themeColor="accent2"/>
          <w:sz w:val="28"/>
          <w:szCs w:val="28"/>
        </w:rPr>
        <w:t>UNA DINAMICA</w:t>
      </w:r>
    </w:p>
    <w:p w:rsidR="00282C97" w:rsidRPr="0065724C" w:rsidRDefault="00282C97" w:rsidP="00282C9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B2CC0" w:rsidRPr="004B2CC0" w:rsidRDefault="004B2CC0" w:rsidP="004B2CC0">
      <w:pPr>
        <w:pStyle w:val="NormalWeb"/>
        <w:spacing w:after="0" w:afterAutospacing="0" w:line="240" w:lineRule="atLeast"/>
        <w:rPr>
          <w:color w:val="000000" w:themeColor="text1"/>
          <w:sz w:val="28"/>
          <w:szCs w:val="28"/>
          <w:lang w:val="it-IT"/>
        </w:rPr>
      </w:pPr>
      <w:r w:rsidRPr="004B2CC0">
        <w:rPr>
          <w:color w:val="000000" w:themeColor="text1"/>
          <w:sz w:val="28"/>
          <w:szCs w:val="28"/>
          <w:lang w:val="it-IT"/>
        </w:rPr>
        <w:t>Siamo arrivati qui con il nostro bagaglio di gioie e preoccupazioni e la mente piena di cose.</w:t>
      </w:r>
    </w:p>
    <w:p w:rsidR="004B2CC0" w:rsidRPr="004B2CC0" w:rsidRDefault="004B2CC0" w:rsidP="004B2CC0">
      <w:pPr>
        <w:pStyle w:val="NormalWeb"/>
        <w:spacing w:after="0" w:afterAutospacing="0" w:line="240" w:lineRule="atLeast"/>
        <w:rPr>
          <w:color w:val="000000" w:themeColor="text1"/>
          <w:sz w:val="28"/>
          <w:szCs w:val="28"/>
          <w:lang w:val="it-IT"/>
        </w:rPr>
      </w:pPr>
      <w:r w:rsidRPr="004B2CC0">
        <w:rPr>
          <w:color w:val="000000" w:themeColor="text1"/>
          <w:sz w:val="28"/>
          <w:szCs w:val="28"/>
          <w:lang w:val="it-IT"/>
        </w:rPr>
        <w:t>Proviamo allora a far silenzio dentro noi stessi e poniamoci in ascolto, in attesa.</w:t>
      </w:r>
    </w:p>
    <w:p w:rsidR="004B2CC0" w:rsidRPr="004B2CC0" w:rsidRDefault="00002737" w:rsidP="004B2CC0">
      <w:pPr>
        <w:pStyle w:val="NormalWeb"/>
        <w:spacing w:after="0" w:afterAutospacing="0" w:line="240" w:lineRule="atLeast"/>
        <w:rPr>
          <w:color w:val="000000" w:themeColor="text1"/>
          <w:sz w:val="28"/>
          <w:szCs w:val="28"/>
          <w:lang w:val="it-IT"/>
        </w:rPr>
      </w:pPr>
      <w:r>
        <w:rPr>
          <w:color w:val="000000" w:themeColor="text1"/>
          <w:sz w:val="28"/>
          <w:szCs w:val="28"/>
          <w:lang w:val="it-IT"/>
        </w:rPr>
        <w:t>Mettiamo</w:t>
      </w:r>
      <w:r w:rsidR="004B2CC0" w:rsidRPr="004B2CC0">
        <w:rPr>
          <w:color w:val="000000" w:themeColor="text1"/>
          <w:sz w:val="28"/>
          <w:szCs w:val="28"/>
          <w:lang w:val="it-IT"/>
        </w:rPr>
        <w:t xml:space="preserve"> via il cellulare</w:t>
      </w:r>
      <w:r>
        <w:rPr>
          <w:color w:val="000000" w:themeColor="text1"/>
          <w:sz w:val="28"/>
          <w:szCs w:val="28"/>
          <w:lang w:val="it-IT"/>
        </w:rPr>
        <w:t>,</w:t>
      </w:r>
      <w:r w:rsidR="004B2CC0" w:rsidRPr="004B2CC0">
        <w:rPr>
          <w:color w:val="000000" w:themeColor="text1"/>
          <w:sz w:val="28"/>
          <w:szCs w:val="28"/>
          <w:lang w:val="it-IT"/>
        </w:rPr>
        <w:t xml:space="preserve"> che ci permette di consumare una decina di avvenimenti assieme</w:t>
      </w:r>
      <w:r>
        <w:rPr>
          <w:color w:val="000000" w:themeColor="text1"/>
          <w:sz w:val="28"/>
          <w:szCs w:val="28"/>
          <w:lang w:val="it-IT"/>
        </w:rPr>
        <w:t>,</w:t>
      </w:r>
      <w:r w:rsidR="004B2CC0" w:rsidRPr="004B2CC0">
        <w:rPr>
          <w:color w:val="000000" w:themeColor="text1"/>
          <w:sz w:val="28"/>
          <w:szCs w:val="28"/>
          <w:lang w:val="it-IT"/>
        </w:rPr>
        <w:t xml:space="preserve"> come se le storie del mondo in fondo fossero poca cosa.</w:t>
      </w:r>
    </w:p>
    <w:p w:rsidR="004B2CC0" w:rsidRPr="004B2CC0" w:rsidRDefault="00002737" w:rsidP="004B2CC0">
      <w:pPr>
        <w:pStyle w:val="NormalWeb"/>
        <w:spacing w:after="0" w:afterAutospacing="0" w:line="240" w:lineRule="atLeast"/>
        <w:rPr>
          <w:color w:val="000000" w:themeColor="text1"/>
          <w:sz w:val="28"/>
          <w:szCs w:val="28"/>
          <w:lang w:val="it-IT"/>
        </w:rPr>
      </w:pPr>
      <w:r>
        <w:rPr>
          <w:color w:val="000000" w:themeColor="text1"/>
          <w:sz w:val="28"/>
          <w:szCs w:val="28"/>
          <w:lang w:val="it-IT"/>
        </w:rPr>
        <w:t>Mettiamo</w:t>
      </w:r>
      <w:bookmarkStart w:id="0" w:name="_GoBack"/>
      <w:bookmarkEnd w:id="0"/>
      <w:r w:rsidR="004B2CC0" w:rsidRPr="004B2CC0">
        <w:rPr>
          <w:color w:val="000000" w:themeColor="text1"/>
          <w:sz w:val="28"/>
          <w:szCs w:val="28"/>
          <w:lang w:val="it-IT"/>
        </w:rPr>
        <w:t xml:space="preserve"> via l’orologio come simbolo della fretta, dell’agitazione, dell’impazienza, del nervosismo, dell’inquietudine, della tirannia delle scadenze.</w:t>
      </w:r>
    </w:p>
    <w:p w:rsidR="004B2CC0" w:rsidRPr="004B2CC0" w:rsidRDefault="004B2CC0" w:rsidP="004B2CC0">
      <w:pPr>
        <w:pStyle w:val="NormalWeb"/>
        <w:spacing w:after="0" w:afterAutospacing="0" w:line="240" w:lineRule="atLeast"/>
        <w:rPr>
          <w:color w:val="000000" w:themeColor="text1"/>
          <w:sz w:val="28"/>
          <w:szCs w:val="28"/>
          <w:lang w:val="it-IT"/>
        </w:rPr>
      </w:pPr>
      <w:r w:rsidRPr="004B2CC0">
        <w:rPr>
          <w:color w:val="000000" w:themeColor="text1"/>
          <w:sz w:val="28"/>
          <w:szCs w:val="28"/>
          <w:lang w:val="it-IT"/>
        </w:rPr>
        <w:t>Proviamo ad entrare in un altro tempo, dove i ritmi sono di Dio e non i nostri</w:t>
      </w:r>
    </w:p>
    <w:p w:rsidR="004B2CC0" w:rsidRPr="004B2CC0" w:rsidRDefault="004B2CC0" w:rsidP="004B2CC0">
      <w:pPr>
        <w:pStyle w:val="NormalWeb"/>
        <w:spacing w:after="0" w:afterAutospacing="0" w:line="240" w:lineRule="atLeast"/>
        <w:rPr>
          <w:color w:val="000000" w:themeColor="text1"/>
          <w:sz w:val="28"/>
          <w:szCs w:val="28"/>
          <w:lang w:val="it-IT"/>
        </w:rPr>
      </w:pPr>
    </w:p>
    <w:p w:rsidR="004B2CC0" w:rsidRPr="004B2CC0" w:rsidRDefault="004B2CC0" w:rsidP="004B2CC0">
      <w:pPr>
        <w:pStyle w:val="NormalWeb"/>
        <w:spacing w:after="0" w:afterAutospacing="0" w:line="240" w:lineRule="atLeast"/>
        <w:rPr>
          <w:color w:val="000000" w:themeColor="text1"/>
          <w:sz w:val="28"/>
          <w:szCs w:val="28"/>
          <w:lang w:val="it-IT"/>
        </w:rPr>
      </w:pPr>
      <w:r w:rsidRPr="004B2CC0">
        <w:rPr>
          <w:b/>
          <w:bCs/>
          <w:color w:val="000000" w:themeColor="text1"/>
          <w:sz w:val="28"/>
          <w:szCs w:val="28"/>
          <w:lang w:val="it-IT"/>
        </w:rPr>
        <w:t>Segno</w:t>
      </w:r>
      <w:r w:rsidRPr="004B2CC0">
        <w:rPr>
          <w:color w:val="000000" w:themeColor="text1"/>
          <w:sz w:val="28"/>
          <w:szCs w:val="28"/>
          <w:lang w:val="it-IT"/>
        </w:rPr>
        <w:t>:</w:t>
      </w:r>
    </w:p>
    <w:p w:rsidR="004B2CC0" w:rsidRDefault="004B2CC0" w:rsidP="004B2CC0">
      <w:pPr>
        <w:pStyle w:val="NormalWeb"/>
        <w:spacing w:after="0" w:afterAutospacing="0" w:line="240" w:lineRule="atLeast"/>
        <w:rPr>
          <w:color w:val="000000" w:themeColor="text1"/>
          <w:sz w:val="28"/>
          <w:szCs w:val="28"/>
          <w:lang w:val="it-IT"/>
        </w:rPr>
      </w:pPr>
      <w:r w:rsidRPr="004B2CC0">
        <w:rPr>
          <w:color w:val="000000" w:themeColor="text1"/>
          <w:sz w:val="28"/>
          <w:szCs w:val="28"/>
          <w:lang w:val="it-IT"/>
        </w:rPr>
        <w:t>Ognuno (dopo avere spento il cellulare) porta il suo orologio all’altare, per dire la disponibilità ad incontrare il Signore senza dargli le briciole del nostro tempo, o controllando l’orologio ogni istante.</w:t>
      </w:r>
    </w:p>
    <w:p w:rsidR="004B2CC0" w:rsidRDefault="004B2CC0" w:rsidP="004B2CC0">
      <w:pPr>
        <w:pStyle w:val="NormalWeb"/>
        <w:spacing w:after="0" w:afterAutospacing="0" w:line="240" w:lineRule="atLeast"/>
        <w:rPr>
          <w:color w:val="000000" w:themeColor="text1"/>
          <w:sz w:val="28"/>
          <w:szCs w:val="28"/>
          <w:lang w:val="it-IT"/>
        </w:rPr>
      </w:pPr>
      <w:r>
        <w:rPr>
          <w:color w:val="000000" w:themeColor="text1"/>
          <w:sz w:val="28"/>
          <w:szCs w:val="28"/>
          <w:lang w:val="it-IT"/>
        </w:rPr>
        <w:t xml:space="preserve">Poi leggiamo </w:t>
      </w:r>
      <w:r w:rsidR="00F6219A">
        <w:rPr>
          <w:color w:val="000000" w:themeColor="text1"/>
          <w:sz w:val="28"/>
          <w:szCs w:val="28"/>
          <w:lang w:val="it-IT"/>
        </w:rPr>
        <w:t>alcune provocazioni</w:t>
      </w:r>
      <w:r>
        <w:rPr>
          <w:color w:val="000000" w:themeColor="text1"/>
          <w:sz w:val="28"/>
          <w:szCs w:val="28"/>
          <w:lang w:val="it-IT"/>
        </w:rPr>
        <w:t xml:space="preserve"> che introducono il tema dell’ascolto:</w:t>
      </w:r>
    </w:p>
    <w:p w:rsidR="004B2CC0" w:rsidRDefault="004B2CC0" w:rsidP="004B2CC0">
      <w:pPr>
        <w:rPr>
          <w:rFonts w:ascii="Segoe UI" w:hAnsi="Segoe UI" w:cs="Segoe UI"/>
          <w:color w:val="14171A"/>
          <w:spacing w:val="4"/>
          <w:sz w:val="41"/>
          <w:szCs w:val="41"/>
          <w:shd w:val="clear" w:color="auto" w:fill="FFFFFF"/>
        </w:rPr>
      </w:pPr>
    </w:p>
    <w:p w:rsidR="004B2CC0" w:rsidRDefault="004B2CC0" w:rsidP="004B2CC0">
      <w:pPr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>“</w:t>
      </w:r>
      <w:r w:rsidRPr="004B2CC0"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>Abbiamo bisogno di imparare ad ascol</w:t>
      </w:r>
      <w:r w:rsidR="00F07013"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 xml:space="preserve">tare: si tratta di far tacere sé </w:t>
      </w:r>
      <w:r w:rsidRPr="004B2CC0"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>stessi per dare peso e fiducia alla parola dell’altro di spegnere i pregiudizi che abitano il nostro cuore e quindi accogliere la sua presenza ascoltando la sua parola,</w:t>
      </w:r>
      <w:r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 xml:space="preserve"> </w:t>
      </w:r>
      <w:r w:rsidRPr="004B2CC0"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>il suo silenzio, guardandolo in volto.</w:t>
      </w:r>
      <w:r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>”</w:t>
      </w:r>
    </w:p>
    <w:p w:rsidR="00F6219A" w:rsidRDefault="00F6219A" w:rsidP="004B2CC0">
      <w:pPr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ab/>
      </w:r>
      <w:r w:rsidR="001C6755"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ab/>
      </w:r>
      <w:r w:rsidR="001C6755"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>(Enzo Bianchi)</w:t>
      </w:r>
    </w:p>
    <w:p w:rsidR="00F6219A" w:rsidRPr="001C6755" w:rsidRDefault="00F6219A" w:rsidP="004B2CC0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1C6755"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>“</w:t>
      </w:r>
      <w:r w:rsidR="001C6755" w:rsidRPr="001C675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Non è mai facile ascoltare. A volte è più comodo comportarsi da sordi, accendere il walkman e isolarsi da tutti. È così semplice sostituire l’ascolto con le e-mail, i messaggi e le chat, e in questo modo priviamo noi stessi di volti, sguardi e abbracci</w:t>
      </w:r>
      <w:r w:rsidR="001C675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” </w:t>
      </w:r>
      <w:r w:rsidR="001C675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ab/>
      </w:r>
      <w:r w:rsidR="001C6755" w:rsidRPr="001C675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(Papa Francesco)</w:t>
      </w:r>
    </w:p>
    <w:p w:rsidR="001C6755" w:rsidRDefault="001C6755" w:rsidP="004B2CC0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</w:p>
    <w:p w:rsidR="001C6755" w:rsidRDefault="001C6755" w:rsidP="004B2CC0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1C675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“Sentire è facile perché eserciz</w:t>
      </w:r>
      <w:r w:rsidR="0071407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io dell’udito ma ascoltare è un’</w:t>
      </w:r>
      <w:r w:rsidRPr="001C675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arte perché si ascolta anche con lo sguardo,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1C675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con il cuore,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1C675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con l’intelligenza” </w:t>
      </w:r>
      <w:r w:rsidRPr="001C675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ab/>
      </w:r>
      <w:r w:rsidRPr="001C675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ab/>
      </w:r>
      <w:r w:rsidRPr="001C675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ab/>
      </w:r>
      <w:r w:rsidRPr="001C675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(Enzo Bianchi)</w:t>
      </w:r>
    </w:p>
    <w:p w:rsidR="001C6755" w:rsidRDefault="001C6755" w:rsidP="004B2CC0">
      <w:pP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</w:pPr>
      <w:r w:rsidRPr="001C675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“Amare vuol dire soprattutto ascoltare in silenzio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”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ab/>
      </w:r>
      <w:r w:rsidRPr="001C675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ab/>
        <w:t>(Antoine de Saint-</w:t>
      </w:r>
      <w:proofErr w:type="spellStart"/>
      <w:r w:rsidRPr="001C675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Exupery</w:t>
      </w:r>
      <w:proofErr w:type="spellEnd"/>
      <w:r w:rsidRPr="001C6755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)</w:t>
      </w:r>
    </w:p>
    <w:p w:rsidR="0069384C" w:rsidRDefault="00714075" w:rsidP="004B2CC0">
      <w:pPr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lastRenderedPageBreak/>
        <w:t>“</w:t>
      </w:r>
      <w:r w:rsidR="0069384C" w:rsidRPr="00714075"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>In un mondo in cui tutti dicono di non aver tempo se regali a qualcuno anche solo un po’ del tuo tempo tu fai il dono più prezioso: infatti regali un pezzo della tua vita che non sarà più tuo ma non andrà perduto</w:t>
      </w:r>
      <w:r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>”</w:t>
      </w:r>
      <w:r w:rsidR="0069384C" w:rsidRPr="00714075"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ab/>
        <w:t>(</w:t>
      </w:r>
      <w:r w:rsidR="0069384C" w:rsidRPr="00714075"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>E bianchi</w:t>
      </w:r>
      <w:r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>)</w:t>
      </w:r>
    </w:p>
    <w:p w:rsidR="00714075" w:rsidRDefault="00714075" w:rsidP="004B2CC0">
      <w:pPr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</w:pPr>
    </w:p>
    <w:p w:rsidR="001B3614" w:rsidRPr="001B3614" w:rsidRDefault="001B3614" w:rsidP="001B361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it-IT"/>
        </w:rPr>
      </w:pPr>
      <w:r w:rsidRPr="001B3614">
        <w:rPr>
          <w:rFonts w:ascii="Times New Roman" w:eastAsia="Times New Roman" w:hAnsi="Times New Roman" w:cs="Times New Roman"/>
          <w:color w:val="333333"/>
          <w:sz w:val="28"/>
          <w:szCs w:val="28"/>
          <w:lang w:eastAsia="it-IT"/>
        </w:rPr>
        <w:t>«La mia vita è un ininterrotto ascoltare dentro me stessa e gli altri la voce di Dio. E quando dico che ascolto dentro, in realtà è Dio che ascolta dentro di me. La parte più essenziale e profonda di me ascolta la parte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it-IT"/>
        </w:rPr>
        <w:t xml:space="preserve"> più essenziale e profonda dell’</w:t>
      </w:r>
      <w:r w:rsidRPr="001B3614">
        <w:rPr>
          <w:rFonts w:ascii="Times New Roman" w:eastAsia="Times New Roman" w:hAnsi="Times New Roman" w:cs="Times New Roman"/>
          <w:color w:val="333333"/>
          <w:sz w:val="28"/>
          <w:szCs w:val="28"/>
          <w:lang w:eastAsia="it-IT"/>
        </w:rPr>
        <w:t>altro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it-IT"/>
        </w:rPr>
        <w:t xml:space="preserve">.»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it-IT"/>
        </w:rPr>
        <w:t>Etty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it-IT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it-IT"/>
        </w:rPr>
        <w:t>Hillesum</w:t>
      </w:r>
      <w:proofErr w:type="spellEnd"/>
    </w:p>
    <w:p w:rsidR="001B3614" w:rsidRDefault="001B3614" w:rsidP="004B2CC0">
      <w:pPr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</w:pPr>
    </w:p>
    <w:p w:rsidR="001B3614" w:rsidRDefault="001B3614" w:rsidP="004B2CC0">
      <w:pPr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</w:pPr>
    </w:p>
    <w:p w:rsidR="00714075" w:rsidRPr="00714075" w:rsidRDefault="00714075" w:rsidP="00714075">
      <w:pPr>
        <w:spacing w:after="0" w:line="240" w:lineRule="auto"/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</w:pPr>
      <w:r w:rsidRPr="00714075">
        <w:rPr>
          <w:rFonts w:ascii="Times New Roman" w:hAnsi="Times New Roman" w:cs="Times New Roman"/>
          <w:color w:val="14171A"/>
          <w:spacing w:val="4"/>
          <w:sz w:val="28"/>
          <w:szCs w:val="28"/>
          <w:shd w:val="clear" w:color="auto" w:fill="FFFFFF"/>
        </w:rPr>
        <w:t>“</w:t>
      </w:r>
      <w:r w:rsidRPr="007140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Quando un uomo, il cui matrimonio era in crisi, cercò il suo consiglio, il maestro disse: "Devi imparare ad ascoltare tua moglie".</w:t>
      </w:r>
      <w:r w:rsidRPr="0071407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40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L'uomo prese a cuore questo consiglio e tornò dopo un mese per dire che aveva imparato ad ascoltare ogni parola che la moglie dicesse.</w:t>
      </w:r>
      <w:r w:rsidRPr="00714075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7140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Il maestro gli disse sorridendo: "Ora torna a casa e ascolta ogni parola che non dice".” (A. De Mello)</w:t>
      </w:r>
    </w:p>
    <w:p w:rsidR="004B2CC0" w:rsidRDefault="004B2CC0" w:rsidP="004B2CC0">
      <w:pPr>
        <w:pStyle w:val="NormalWeb"/>
        <w:spacing w:after="0" w:afterAutospacing="0" w:line="240" w:lineRule="atLeast"/>
        <w:rPr>
          <w:color w:val="000000" w:themeColor="text1"/>
          <w:sz w:val="28"/>
          <w:szCs w:val="28"/>
          <w:lang w:val="it-IT"/>
        </w:rPr>
      </w:pPr>
    </w:p>
    <w:p w:rsidR="00A45A2B" w:rsidRPr="00A45A2B" w:rsidRDefault="00A45A2B" w:rsidP="00A45A2B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45A2B">
        <w:rPr>
          <w:rFonts w:ascii="Times New Roman" w:eastAsia="Times New Roman" w:hAnsi="Times New Roman" w:cs="Times New Roman"/>
          <w:b/>
          <w:bCs/>
          <w:sz w:val="28"/>
          <w:szCs w:val="28"/>
        </w:rPr>
        <w:t>I colori cambiano (P. Turci, 2012)</w:t>
      </w:r>
    </w:p>
    <w:p w:rsidR="00A45A2B" w:rsidRPr="00A45A2B" w:rsidRDefault="00A45A2B" w:rsidP="00A45A2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45A2B">
        <w:rPr>
          <w:rFonts w:ascii="Times New Roman" w:hAnsi="Times New Roman" w:cs="Times New Roman"/>
          <w:sz w:val="28"/>
          <w:szCs w:val="28"/>
        </w:rPr>
        <w:t>[...]</w:t>
      </w:r>
    </w:p>
    <w:p w:rsidR="00A45A2B" w:rsidRPr="00A45A2B" w:rsidRDefault="00A45A2B" w:rsidP="00A45A2B">
      <w:p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45A2B">
        <w:rPr>
          <w:rFonts w:ascii="Times New Roman" w:eastAsia="Times New Roman" w:hAnsi="Times New Roman" w:cs="Times New Roman"/>
          <w:bCs/>
          <w:sz w:val="28"/>
          <w:szCs w:val="28"/>
        </w:rPr>
        <w:t xml:space="preserve">dentro ogni croce </w:t>
      </w:r>
      <w:r w:rsidRPr="00A45A2B">
        <w:rPr>
          <w:rFonts w:ascii="Times New Roman" w:eastAsia="Times New Roman" w:hAnsi="Times New Roman" w:cs="Times New Roman"/>
          <w:bCs/>
          <w:sz w:val="28"/>
          <w:szCs w:val="28"/>
        </w:rPr>
        <w:br/>
        <w:t>nasce e cresce una voglia di esistere.</w:t>
      </w:r>
      <w:r w:rsidRPr="00A45A2B">
        <w:rPr>
          <w:rFonts w:ascii="Times New Roman" w:eastAsia="Times New Roman" w:hAnsi="Times New Roman" w:cs="Times New Roman"/>
          <w:bCs/>
          <w:sz w:val="28"/>
          <w:szCs w:val="28"/>
        </w:rPr>
        <w:br/>
        <w:t>Ogni incontro ha bisogno di ascolto</w:t>
      </w:r>
      <w:r w:rsidRPr="00A45A2B">
        <w:rPr>
          <w:rFonts w:ascii="Times New Roman" w:eastAsia="Times New Roman" w:hAnsi="Times New Roman" w:cs="Times New Roman"/>
          <w:bCs/>
          <w:sz w:val="28"/>
          <w:szCs w:val="28"/>
        </w:rPr>
        <w:br/>
        <w:t>di cammino e di memoria.</w:t>
      </w:r>
    </w:p>
    <w:p w:rsidR="00A45A2B" w:rsidRPr="00A45A2B" w:rsidRDefault="00A45A2B" w:rsidP="00A45A2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45A2B">
        <w:rPr>
          <w:rFonts w:ascii="Times New Roman" w:hAnsi="Times New Roman" w:cs="Times New Roman"/>
          <w:sz w:val="28"/>
          <w:szCs w:val="28"/>
        </w:rPr>
        <w:t>[...]</w:t>
      </w:r>
    </w:p>
    <w:p w:rsidR="00A45A2B" w:rsidRPr="00A45A2B" w:rsidRDefault="00A45A2B" w:rsidP="00A45A2B">
      <w:pPr>
        <w:spacing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45A2B" w:rsidRPr="00A45A2B" w:rsidRDefault="00A45A2B" w:rsidP="00A45A2B">
      <w:pPr>
        <w:spacing w:line="36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A45A2B">
        <w:rPr>
          <w:rFonts w:ascii="Times New Roman" w:hAnsi="Times New Roman" w:cs="Times New Roman"/>
          <w:i/>
          <w:sz w:val="28"/>
          <w:szCs w:val="28"/>
        </w:rPr>
        <w:t>Suggerimento per l’utilizzo della canzone:</w:t>
      </w:r>
      <w:r w:rsidRPr="00A45A2B">
        <w:rPr>
          <w:rFonts w:ascii="Times New Roman" w:hAnsi="Times New Roman" w:cs="Times New Roman"/>
          <w:sz w:val="28"/>
          <w:szCs w:val="28"/>
        </w:rPr>
        <w:t xml:space="preserve"> </w:t>
      </w:r>
      <w:r w:rsidRPr="00A45A2B">
        <w:rPr>
          <w:rFonts w:ascii="Times New Roman" w:eastAsia="Times New Roman" w:hAnsi="Times New Roman" w:cs="Times New Roman"/>
          <w:bCs/>
          <w:sz w:val="28"/>
          <w:szCs w:val="28"/>
        </w:rPr>
        <w:t>La canzone aiuta a riflettere sull’importanza dell’ascolto soprattutto nelle situazioni di sofferenza. Il testo sottolinea anche che mettersi in ascolto significa intraprendere un cammino con chi ha bisogno del nostro aiuto.</w:t>
      </w:r>
      <w:r w:rsidRPr="00A45A2B">
        <w:rPr>
          <w:rFonts w:ascii="Times New Roman" w:eastAsia="Times New Roman" w:hAnsi="Times New Roman" w:cs="Times New Roman"/>
          <w:bCs/>
          <w:sz w:val="28"/>
          <w:szCs w:val="28"/>
        </w:rPr>
        <w:br/>
      </w:r>
    </w:p>
    <w:p w:rsidR="00A45A2B" w:rsidRPr="004B2CC0" w:rsidRDefault="00A45A2B" w:rsidP="004B2CC0">
      <w:pPr>
        <w:pStyle w:val="NormalWeb"/>
        <w:spacing w:after="0" w:afterAutospacing="0" w:line="240" w:lineRule="atLeast"/>
        <w:rPr>
          <w:color w:val="000000" w:themeColor="text1"/>
          <w:sz w:val="28"/>
          <w:szCs w:val="28"/>
          <w:lang w:val="it-IT"/>
        </w:rPr>
      </w:pPr>
    </w:p>
    <w:p w:rsidR="004B2CC0" w:rsidRPr="008B79F6" w:rsidRDefault="004B2CC0" w:rsidP="004B2CC0">
      <w:pPr>
        <w:pStyle w:val="NormalWeb"/>
        <w:spacing w:before="0" w:beforeAutospacing="0" w:after="0" w:afterAutospacing="0"/>
        <w:rPr>
          <w:color w:val="002060"/>
          <w:sz w:val="27"/>
          <w:szCs w:val="27"/>
          <w:lang w:val="it-IT"/>
        </w:rPr>
      </w:pPr>
    </w:p>
    <w:sectPr w:rsidR="004B2CC0" w:rsidRPr="008B79F6" w:rsidSect="00282C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altName w:val="Calibri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0239"/>
    <w:rsid w:val="00002737"/>
    <w:rsid w:val="000728D5"/>
    <w:rsid w:val="00184302"/>
    <w:rsid w:val="001B3614"/>
    <w:rsid w:val="001C6755"/>
    <w:rsid w:val="00282C97"/>
    <w:rsid w:val="003A0239"/>
    <w:rsid w:val="004B2CC0"/>
    <w:rsid w:val="004B5FF9"/>
    <w:rsid w:val="0065724C"/>
    <w:rsid w:val="0069384C"/>
    <w:rsid w:val="00714075"/>
    <w:rsid w:val="00805FA1"/>
    <w:rsid w:val="008537D2"/>
    <w:rsid w:val="008D5FF1"/>
    <w:rsid w:val="00A45A2B"/>
    <w:rsid w:val="00A77879"/>
    <w:rsid w:val="00B86035"/>
    <w:rsid w:val="00F07013"/>
    <w:rsid w:val="00F62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5ADE0"/>
  <w15:chartTrackingRefBased/>
  <w15:docId w15:val="{F6E7FFA6-1AFB-43AF-9F3C-D7C6B99F4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A0239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4B2C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2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1251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Federica Bellelli</cp:lastModifiedBy>
  <cp:revision>14</cp:revision>
  <dcterms:created xsi:type="dcterms:W3CDTF">2017-09-11T09:28:00Z</dcterms:created>
  <dcterms:modified xsi:type="dcterms:W3CDTF">2018-09-27T22:51:00Z</dcterms:modified>
</cp:coreProperties>
</file>