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1DAD" w:rsidRPr="00C963A4" w:rsidRDefault="00C963A4">
      <w:pPr>
        <w:rPr>
          <w:sz w:val="36"/>
          <w:szCs w:val="36"/>
        </w:rPr>
      </w:pPr>
      <w:r w:rsidRPr="00C963A4">
        <w:rPr>
          <w:sz w:val="36"/>
          <w:szCs w:val="36"/>
        </w:rPr>
        <w:t>ALLEGATO 6</w:t>
      </w:r>
    </w:p>
    <w:p w:rsidR="00C963A4" w:rsidRDefault="00C963A4"/>
    <w:p w:rsidR="00C963A4" w:rsidRDefault="00C963A4">
      <w:pPr>
        <w:rPr>
          <w:sz w:val="48"/>
          <w:szCs w:val="48"/>
        </w:rPr>
      </w:pPr>
      <w:r w:rsidRPr="00C963A4">
        <w:rPr>
          <w:sz w:val="48"/>
          <w:szCs w:val="48"/>
        </w:rPr>
        <w:t xml:space="preserve">COSA DICE LA PAROLA </w:t>
      </w:r>
      <w:r w:rsidRPr="00C963A4">
        <w:rPr>
          <w:i/>
          <w:sz w:val="48"/>
          <w:szCs w:val="48"/>
          <w:u w:val="single"/>
        </w:rPr>
        <w:t>DELLA</w:t>
      </w:r>
      <w:r w:rsidRPr="00C963A4">
        <w:rPr>
          <w:sz w:val="48"/>
          <w:szCs w:val="48"/>
        </w:rPr>
        <w:t xml:space="preserve"> MIA VITA</w:t>
      </w:r>
    </w:p>
    <w:p w:rsidR="00FD2B0E" w:rsidRDefault="00FD2B0E">
      <w:pPr>
        <w:rPr>
          <w:sz w:val="48"/>
          <w:szCs w:val="48"/>
        </w:rPr>
      </w:pPr>
    </w:p>
    <w:p w:rsidR="00D12E38" w:rsidRDefault="00D12E38" w:rsidP="00FD2B0E">
      <w:pPr>
        <w:jc w:val="both"/>
        <w:rPr>
          <w:sz w:val="28"/>
          <w:szCs w:val="28"/>
        </w:rPr>
      </w:pPr>
      <w:r w:rsidRPr="00D12E38">
        <w:rPr>
          <w:sz w:val="28"/>
          <w:szCs w:val="28"/>
        </w:rPr>
        <w:t>“Vedere”</w:t>
      </w:r>
      <w:r>
        <w:rPr>
          <w:sz w:val="28"/>
          <w:szCs w:val="28"/>
        </w:rPr>
        <w:t xml:space="preserve"> è fare i conti con la realtà in cui siamo immersi, non un’altra, è non avere paura del tempo in cui ci troviamo a vivere, perché in esso è all’opera il Signore.</w:t>
      </w:r>
    </w:p>
    <w:p w:rsidR="00D12E38" w:rsidRDefault="00D12E38" w:rsidP="00FD2B0E">
      <w:pPr>
        <w:jc w:val="both"/>
        <w:rPr>
          <w:sz w:val="28"/>
          <w:szCs w:val="28"/>
        </w:rPr>
      </w:pPr>
      <w:r>
        <w:rPr>
          <w:sz w:val="28"/>
          <w:szCs w:val="28"/>
        </w:rPr>
        <w:t>Gesù ci invita a considerare e a percepire la nostra storia come tempo del</w:t>
      </w:r>
      <w:r w:rsidR="00FD2B0E">
        <w:rPr>
          <w:sz w:val="28"/>
          <w:szCs w:val="28"/>
        </w:rPr>
        <w:t xml:space="preserve">la salvezza, in cui Dio </w:t>
      </w:r>
      <w:r>
        <w:rPr>
          <w:sz w:val="28"/>
          <w:szCs w:val="28"/>
        </w:rPr>
        <w:t>è presente ed agisce. “Dio fa storia con noi e la corregge quando sbagliamo”, afferma Papa Francesco</w:t>
      </w:r>
      <w:r w:rsidRPr="00FD2B0E">
        <w:rPr>
          <w:i/>
          <w:sz w:val="28"/>
          <w:szCs w:val="28"/>
        </w:rPr>
        <w:t>. In che modo stiamo coltivando uno sguardo capace di cogliere la presenza e l’azione del Signore nella vita personale e nella storia del mondo?</w:t>
      </w:r>
      <w:r>
        <w:rPr>
          <w:sz w:val="28"/>
          <w:szCs w:val="28"/>
        </w:rPr>
        <w:t xml:space="preserve"> Il discernimento è osservare la vita quotidiana con gli occhi della fede, giudicare e comprendere cosa c’è in gioco nella realtà in cui viviamo, da quella più ordinaria e talvolta pesante, fino a quella che interessa la storia e il futuro dell’umanità e del mondo. Non è semplicemente una valutazione, ma anche un confrontarci personalmente di fronte ad essa per arrivare a prendere delle decisioni e a realizzarle nella vita personale, ecclesiale e sociale.</w:t>
      </w:r>
    </w:p>
    <w:p w:rsidR="00D12E38" w:rsidRDefault="00D12E38" w:rsidP="00FD2B0E">
      <w:pPr>
        <w:jc w:val="both"/>
        <w:rPr>
          <w:sz w:val="28"/>
          <w:szCs w:val="28"/>
        </w:rPr>
      </w:pPr>
      <w:r>
        <w:rPr>
          <w:sz w:val="28"/>
          <w:szCs w:val="28"/>
        </w:rPr>
        <w:t>Il discernimento secondo il Vangelo è alla portata di tutti, ma chiede di allenarsi: i percorsi formativi, la vita associativa, l’</w:t>
      </w:r>
      <w:r w:rsidR="00FD2B0E">
        <w:rPr>
          <w:sz w:val="28"/>
          <w:szCs w:val="28"/>
        </w:rPr>
        <w:t>esper</w:t>
      </w:r>
      <w:r>
        <w:rPr>
          <w:sz w:val="28"/>
          <w:szCs w:val="28"/>
        </w:rPr>
        <w:t>ienza laicale possono essere un luogo concreto in cui sperimentare ed imparare la capacità di discernere.</w:t>
      </w:r>
    </w:p>
    <w:p w:rsidR="00D12E38" w:rsidRPr="00FD2B0E" w:rsidRDefault="00D12E38" w:rsidP="00FD2B0E">
      <w:pPr>
        <w:jc w:val="both"/>
        <w:rPr>
          <w:i/>
          <w:sz w:val="28"/>
          <w:szCs w:val="28"/>
        </w:rPr>
      </w:pPr>
      <w:r w:rsidRPr="00FD2B0E">
        <w:rPr>
          <w:i/>
          <w:sz w:val="28"/>
          <w:szCs w:val="28"/>
        </w:rPr>
        <w:t>Quali occasioni reali viviamo e promuoviamo per rendere la pratica del discernimento patrimonio di tutti?</w:t>
      </w:r>
      <w:r>
        <w:rPr>
          <w:sz w:val="28"/>
          <w:szCs w:val="28"/>
        </w:rPr>
        <w:t xml:space="preserve"> Il testo evangelico che abbiamo ascoltato ispirò Papa Giovanni XXIII a convocare la Chiesa perché fosse più attenta ai segni dei tempi e a percepire le chiamate di Dio negli avvenimenti. </w:t>
      </w:r>
      <w:r w:rsidRPr="00FD2B0E">
        <w:rPr>
          <w:i/>
          <w:sz w:val="28"/>
          <w:szCs w:val="28"/>
        </w:rPr>
        <w:t>Come, quando, in che luoghi la Chiesa di oggi, le nostra comunità</w:t>
      </w:r>
      <w:r w:rsidR="00FD2B0E" w:rsidRPr="00FD2B0E">
        <w:rPr>
          <w:i/>
          <w:sz w:val="28"/>
          <w:szCs w:val="28"/>
        </w:rPr>
        <w:t>, la nostra associazione si allenano a discernere i segni dei tempi?</w:t>
      </w:r>
    </w:p>
    <w:p w:rsidR="004B02DC" w:rsidRDefault="00D12E38" w:rsidP="00FD2B0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B02DC">
        <w:rPr>
          <w:sz w:val="28"/>
          <w:szCs w:val="28"/>
        </w:rPr>
        <w:t xml:space="preserve">  </w:t>
      </w:r>
    </w:p>
    <w:p w:rsidR="004B02DC" w:rsidRPr="00D12E38" w:rsidRDefault="004B02DC" w:rsidP="004B02DC">
      <w:pPr>
        <w:jc w:val="center"/>
        <w:rPr>
          <w:sz w:val="28"/>
          <w:szCs w:val="28"/>
        </w:rPr>
      </w:pPr>
      <w:r>
        <w:rPr>
          <w:noProof/>
          <w:lang w:eastAsia="it-IT"/>
        </w:rPr>
        <w:drawing>
          <wp:inline distT="0" distB="0" distL="0" distR="0" wp14:anchorId="76CB8D36" wp14:editId="15E1CEC6">
            <wp:extent cx="1384257" cy="1910785"/>
            <wp:effectExtent l="0" t="0" r="6985" b="0"/>
            <wp:docPr id="1" name="Immagine 1" descr="Risultati immagini per specchiarsi e non riconoscers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isultati immagini per specchiarsi e non riconoscersi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667" r="22999"/>
                    <a:stretch/>
                  </pic:blipFill>
                  <pic:spPr bwMode="auto">
                    <a:xfrm>
                      <a:off x="0" y="0"/>
                      <a:ext cx="1409261" cy="19452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4B02DC" w:rsidRPr="00D12E3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63A4"/>
    <w:rsid w:val="004B02DC"/>
    <w:rsid w:val="00AF1DAD"/>
    <w:rsid w:val="00C963A4"/>
    <w:rsid w:val="00D12E38"/>
    <w:rsid w:val="00FD2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D75876B-C18B-46CD-94EB-24650D815D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BADA17-960C-4C89-BFB1-37B62EA613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252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Rita Mussini</dc:creator>
  <cp:keywords/>
  <dc:description/>
  <cp:lastModifiedBy>Rita Mussini</cp:lastModifiedBy>
  <cp:revision>6</cp:revision>
  <dcterms:created xsi:type="dcterms:W3CDTF">2018-10-02T17:01:00Z</dcterms:created>
  <dcterms:modified xsi:type="dcterms:W3CDTF">2018-10-02T21:52:00Z</dcterms:modified>
</cp:coreProperties>
</file>