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56E5A" w:rsidRPr="002519BD" w:rsidRDefault="00075723">
      <w:pPr>
        <w:rPr>
          <w:sz w:val="36"/>
          <w:szCs w:val="36"/>
        </w:rPr>
      </w:pPr>
      <w:r w:rsidRPr="002519BD">
        <w:rPr>
          <w:sz w:val="36"/>
          <w:szCs w:val="36"/>
        </w:rPr>
        <w:t>ALLEGATO 10</w:t>
      </w:r>
    </w:p>
    <w:p w:rsidR="00075723" w:rsidRDefault="00075723"/>
    <w:p w:rsidR="00075723" w:rsidRDefault="00075723">
      <w:pPr>
        <w:rPr>
          <w:sz w:val="48"/>
          <w:szCs w:val="48"/>
        </w:rPr>
      </w:pPr>
      <w:r w:rsidRPr="002519BD">
        <w:rPr>
          <w:sz w:val="48"/>
          <w:szCs w:val="48"/>
        </w:rPr>
        <w:t>CERCO FATTI DI VANGELO</w:t>
      </w:r>
    </w:p>
    <w:p w:rsidR="002519BD" w:rsidRDefault="002519BD">
      <w:pPr>
        <w:rPr>
          <w:sz w:val="48"/>
          <w:szCs w:val="48"/>
        </w:rPr>
      </w:pPr>
    </w:p>
    <w:p w:rsidR="002519BD" w:rsidRPr="00C672AE" w:rsidRDefault="002519BD" w:rsidP="002519BD">
      <w:pPr>
        <w:rPr>
          <w:sz w:val="36"/>
          <w:szCs w:val="36"/>
          <w:u w:val="single"/>
        </w:rPr>
      </w:pPr>
      <w:r w:rsidRPr="00C672AE">
        <w:rPr>
          <w:sz w:val="36"/>
          <w:szCs w:val="36"/>
          <w:u w:val="single"/>
        </w:rPr>
        <w:t>Leggiamo dal CATECHISMO DEGLI ADULTI</w:t>
      </w:r>
      <w:r w:rsidR="00C672AE" w:rsidRPr="00C672AE">
        <w:rPr>
          <w:sz w:val="36"/>
          <w:szCs w:val="36"/>
          <w:u w:val="single"/>
        </w:rPr>
        <w:t xml:space="preserve">  </w:t>
      </w:r>
    </w:p>
    <w:p w:rsidR="002519BD" w:rsidRDefault="002519BD" w:rsidP="002519BD">
      <w:pPr>
        <w:rPr>
          <w:rFonts w:ascii="Arial" w:hAnsi="Arial" w:cs="Arial"/>
          <w:color w:val="000000"/>
          <w:spacing w:val="15"/>
          <w:sz w:val="18"/>
          <w:szCs w:val="18"/>
          <w:shd w:val="clear" w:color="auto" w:fill="FFFFFF"/>
        </w:rPr>
      </w:pPr>
    </w:p>
    <w:p w:rsidR="002519BD" w:rsidRPr="00A940DC" w:rsidRDefault="002519BD" w:rsidP="002519BD">
      <w:pPr>
        <w:jc w:val="both"/>
        <w:rPr>
          <w:rFonts w:ascii="Arial" w:hAnsi="Arial" w:cs="Arial"/>
          <w:color w:val="000000"/>
          <w:spacing w:val="15"/>
          <w:sz w:val="32"/>
          <w:szCs w:val="32"/>
          <w:shd w:val="clear" w:color="auto" w:fill="FFFFFF"/>
        </w:rPr>
      </w:pPr>
      <w:r w:rsidRPr="00A940DC">
        <w:rPr>
          <w:rFonts w:ascii="Arial" w:hAnsi="Arial" w:cs="Arial"/>
          <w:color w:val="000000"/>
          <w:spacing w:val="15"/>
          <w:sz w:val="32"/>
          <w:szCs w:val="32"/>
          <w:shd w:val="clear" w:color="auto" w:fill="FFFFFF"/>
        </w:rPr>
        <w:t xml:space="preserve">L’insegnamento di Gesù, in conformità con l’Antico Testamento, pone il cuore al centro della vita morale. Dal cuore vengono i pensieri, le parole e le azioni, buone e </w:t>
      </w:r>
      <w:proofErr w:type="gramStart"/>
      <w:r w:rsidRPr="00A940DC">
        <w:rPr>
          <w:rFonts w:ascii="Arial" w:hAnsi="Arial" w:cs="Arial"/>
          <w:color w:val="000000"/>
          <w:spacing w:val="15"/>
          <w:sz w:val="32"/>
          <w:szCs w:val="32"/>
          <w:shd w:val="clear" w:color="auto" w:fill="FFFFFF"/>
        </w:rPr>
        <w:t>cattive.(</w:t>
      </w:r>
      <w:proofErr w:type="gramEnd"/>
      <w:r w:rsidRPr="00A940DC">
        <w:rPr>
          <w:rFonts w:ascii="Arial" w:hAnsi="Arial" w:cs="Arial"/>
          <w:color w:val="000000"/>
          <w:spacing w:val="15"/>
          <w:sz w:val="32"/>
          <w:szCs w:val="32"/>
          <w:shd w:val="clear" w:color="auto" w:fill="FFFFFF"/>
        </w:rPr>
        <w:t>907)</w:t>
      </w:r>
    </w:p>
    <w:p w:rsidR="002519BD" w:rsidRPr="00A940DC" w:rsidRDefault="002519BD" w:rsidP="002519BD">
      <w:pPr>
        <w:jc w:val="both"/>
        <w:rPr>
          <w:rFonts w:ascii="Arial" w:hAnsi="Arial" w:cs="Arial"/>
          <w:color w:val="000000"/>
          <w:spacing w:val="15"/>
          <w:sz w:val="32"/>
          <w:szCs w:val="32"/>
          <w:shd w:val="clear" w:color="auto" w:fill="FFFFFF"/>
        </w:rPr>
      </w:pPr>
      <w:r w:rsidRPr="00A940DC">
        <w:rPr>
          <w:rFonts w:ascii="Arial" w:hAnsi="Arial" w:cs="Arial"/>
          <w:color w:val="000000"/>
          <w:spacing w:val="15"/>
          <w:sz w:val="32"/>
          <w:szCs w:val="32"/>
          <w:shd w:val="clear" w:color="auto" w:fill="FFFFFF"/>
        </w:rPr>
        <w:t>La dottrina sulla coscienza ha ricevuto un’autorevole formulazione nel concilio Vaticano II: «Nell’intimo della coscienza l’uomo scopre una legge che non è lui a darsi, ma alla quale invece deve obbedire e la cui voce, che lo chiama sempre ad amare e a fare il bene e a fuggire il male, quando occorre, chiaramente dice alle orecchie del cuore: fa’ questo, fuggi quest’altro... La coscienza è il nucleo più segreto e il sacrario dell’uomo, dove egli si trova solo con Dio, la cui voce risuona nell’intimità propria. (908)</w:t>
      </w:r>
    </w:p>
    <w:p w:rsidR="002519BD" w:rsidRDefault="002519BD" w:rsidP="002519BD">
      <w:pPr>
        <w:jc w:val="both"/>
        <w:rPr>
          <w:rFonts w:ascii="Arial" w:eastAsia="Times New Roman" w:hAnsi="Arial" w:cs="Arial"/>
          <w:color w:val="000000"/>
          <w:spacing w:val="15"/>
          <w:sz w:val="32"/>
          <w:szCs w:val="32"/>
          <w:shd w:val="clear" w:color="auto" w:fill="FFFFFF"/>
          <w:lang w:eastAsia="it-IT"/>
        </w:rPr>
      </w:pPr>
      <w:r w:rsidRPr="00A940DC">
        <w:rPr>
          <w:rFonts w:ascii="Arial" w:hAnsi="Arial" w:cs="Arial"/>
          <w:color w:val="000000"/>
          <w:spacing w:val="15"/>
          <w:sz w:val="32"/>
          <w:szCs w:val="32"/>
          <w:shd w:val="clear" w:color="auto" w:fill="FFFFFF"/>
        </w:rPr>
        <w:t xml:space="preserve">Occorre operare il discernimento riguardo a tutte le altre realtà storiche, per evitare di confondere i germi del Regno con le linee di tendenza prevalenti in una determinata epoca. Altrimenti il discorso sui segni dei tempi si ridurrebbe a un’ideologia, per giustificare l’adeguamento al mondo e benedire ogni presunto progresso. </w:t>
      </w:r>
      <w:r w:rsidRPr="00A940DC">
        <w:rPr>
          <w:rFonts w:ascii="Arial" w:eastAsia="Times New Roman" w:hAnsi="Arial" w:cs="Arial"/>
          <w:color w:val="000000"/>
          <w:spacing w:val="15"/>
          <w:sz w:val="32"/>
          <w:szCs w:val="32"/>
          <w:shd w:val="clear" w:color="auto" w:fill="FFFFFF"/>
          <w:lang w:eastAsia="it-IT"/>
        </w:rPr>
        <w:t>Procedendo secondo queste indicazioni, è possibile individuare i segni della Provvidenza nel nostro tempo. Il concilio Vaticano II considera tali il rinnovamento della liturgia, l’ecumenismo</w:t>
      </w:r>
      <w:r w:rsidRPr="00A940DC">
        <w:rPr>
          <w:rFonts w:ascii="Arial" w:hAnsi="Arial" w:cs="Arial"/>
          <w:color w:val="000000"/>
          <w:spacing w:val="15"/>
          <w:sz w:val="32"/>
          <w:szCs w:val="32"/>
          <w:shd w:val="clear" w:color="auto" w:fill="FFFFFF"/>
        </w:rPr>
        <w:t>,</w:t>
      </w:r>
      <w:r w:rsidRPr="00A940DC">
        <w:rPr>
          <w:rFonts w:ascii="Arial" w:eastAsia="Times New Roman" w:hAnsi="Arial" w:cs="Arial"/>
          <w:color w:val="000000"/>
          <w:spacing w:val="15"/>
          <w:sz w:val="32"/>
          <w:szCs w:val="32"/>
          <w:shd w:val="clear" w:color="auto" w:fill="FFFFFF"/>
          <w:lang w:eastAsia="it-IT"/>
        </w:rPr>
        <w:t xml:space="preserve"> il riconoscimento del diritto alla libertà di religione, il crescente senso di solidarietà tra tutti i popoli</w:t>
      </w:r>
      <w:r>
        <w:rPr>
          <w:rFonts w:ascii="Arial" w:eastAsia="Times New Roman" w:hAnsi="Arial" w:cs="Arial"/>
          <w:color w:val="000000"/>
          <w:spacing w:val="15"/>
          <w:sz w:val="32"/>
          <w:szCs w:val="32"/>
          <w:shd w:val="clear" w:color="auto" w:fill="FFFFFF"/>
          <w:lang w:eastAsia="it-IT"/>
        </w:rPr>
        <w:t>.</w:t>
      </w:r>
      <w:r w:rsidRPr="00A940DC">
        <w:rPr>
          <w:rFonts w:ascii="Arial" w:eastAsia="Times New Roman" w:hAnsi="Arial" w:cs="Arial"/>
          <w:color w:val="000000"/>
          <w:spacing w:val="15"/>
          <w:sz w:val="32"/>
          <w:szCs w:val="32"/>
          <w:shd w:val="clear" w:color="auto" w:fill="FFFFFF"/>
          <w:lang w:eastAsia="it-IT"/>
        </w:rPr>
        <w:t xml:space="preserve"> (1178)</w:t>
      </w:r>
    </w:p>
    <w:p w:rsidR="002519BD" w:rsidRPr="002519BD" w:rsidRDefault="002519BD">
      <w:pPr>
        <w:rPr>
          <w:sz w:val="48"/>
          <w:szCs w:val="48"/>
        </w:rPr>
      </w:pPr>
    </w:p>
    <w:p w:rsidR="00075723" w:rsidRPr="002519BD" w:rsidRDefault="00075723" w:rsidP="002519BD">
      <w:pPr>
        <w:jc w:val="both"/>
        <w:rPr>
          <w:sz w:val="32"/>
          <w:szCs w:val="32"/>
        </w:rPr>
      </w:pPr>
      <w:r w:rsidRPr="00C672AE">
        <w:rPr>
          <w:sz w:val="32"/>
          <w:szCs w:val="32"/>
          <w:u w:val="single"/>
        </w:rPr>
        <w:lastRenderedPageBreak/>
        <w:t>Individuiamo una persona, una coppia o un gruppo che ha compiuto un discernimento personale o comunitari</w:t>
      </w:r>
      <w:r w:rsidR="002519BD" w:rsidRPr="00C672AE">
        <w:rPr>
          <w:sz w:val="32"/>
          <w:szCs w:val="32"/>
          <w:u w:val="single"/>
        </w:rPr>
        <w:t>o in una situazione complessa</w:t>
      </w:r>
      <w:r w:rsidR="002519BD" w:rsidRPr="002519BD">
        <w:rPr>
          <w:sz w:val="32"/>
          <w:szCs w:val="32"/>
        </w:rPr>
        <w:t xml:space="preserve"> (</w:t>
      </w:r>
      <w:r w:rsidRPr="002519BD">
        <w:rPr>
          <w:sz w:val="32"/>
          <w:szCs w:val="32"/>
        </w:rPr>
        <w:t xml:space="preserve">malattia, scelte lavorative, scelte bioetiche, gruppo di acquisto solidale, accompagnamento di anziani…); </w:t>
      </w:r>
      <w:r w:rsidRPr="00C672AE">
        <w:rPr>
          <w:sz w:val="32"/>
          <w:szCs w:val="32"/>
          <w:u w:val="single"/>
        </w:rPr>
        <w:t>contattiamo questa persona</w:t>
      </w:r>
      <w:r w:rsidR="002519BD" w:rsidRPr="00C672AE">
        <w:rPr>
          <w:sz w:val="32"/>
          <w:szCs w:val="32"/>
          <w:u w:val="single"/>
        </w:rPr>
        <w:t xml:space="preserve"> o realtà per incontrarla</w:t>
      </w:r>
      <w:r w:rsidR="002519BD" w:rsidRPr="002519BD">
        <w:rPr>
          <w:sz w:val="32"/>
          <w:szCs w:val="32"/>
        </w:rPr>
        <w:t xml:space="preserve">, possibilmente nella sua sede e per farci narrare l’esperienza di discernimento, i criteri utilizzati, e persone che l’hanno sostenuta. </w:t>
      </w:r>
      <w:r w:rsidR="002519BD" w:rsidRPr="00C672AE">
        <w:rPr>
          <w:sz w:val="32"/>
          <w:szCs w:val="32"/>
          <w:u w:val="single"/>
        </w:rPr>
        <w:t>Documentiamo</w:t>
      </w:r>
      <w:r w:rsidR="002519BD" w:rsidRPr="002519BD">
        <w:rPr>
          <w:sz w:val="32"/>
          <w:szCs w:val="32"/>
        </w:rPr>
        <w:t xml:space="preserve"> l’incontro con un breve reportage (ideo o foto) da cui emerga soprattutto quale Vangelo è raccontato da questa esperienza: un riferimento esplicito a una pagina di Vangelo o anche la buona notizia che il fatto porta in sé. Infine inviamo il reportage alla pagina </w:t>
      </w:r>
      <w:proofErr w:type="spellStart"/>
      <w:r w:rsidR="002519BD" w:rsidRPr="002519BD">
        <w:rPr>
          <w:sz w:val="32"/>
          <w:szCs w:val="32"/>
        </w:rPr>
        <w:t>Facebook</w:t>
      </w:r>
      <w:proofErr w:type="spellEnd"/>
      <w:r w:rsidR="002519BD" w:rsidRPr="002519BD">
        <w:rPr>
          <w:sz w:val="32"/>
          <w:szCs w:val="32"/>
        </w:rPr>
        <w:t xml:space="preserve"> “Settore Adulti Azione Cattolica Italiana”.</w:t>
      </w:r>
    </w:p>
    <w:p w:rsidR="002519BD" w:rsidRDefault="002519BD" w:rsidP="002519BD">
      <w:pPr>
        <w:jc w:val="both"/>
        <w:rPr>
          <w:sz w:val="28"/>
          <w:szCs w:val="28"/>
        </w:rPr>
      </w:pPr>
    </w:p>
    <w:p w:rsidR="002519BD" w:rsidRPr="002519BD" w:rsidRDefault="00C672AE" w:rsidP="002519BD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Oppure è </w:t>
      </w:r>
      <w:bookmarkStart w:id="0" w:name="_GoBack"/>
      <w:bookmarkEnd w:id="0"/>
      <w:r w:rsidR="002519BD" w:rsidRPr="002519BD">
        <w:rPr>
          <w:sz w:val="32"/>
          <w:szCs w:val="32"/>
        </w:rPr>
        <w:t>possibile anche accedere ad interessanti testimonianze sul blog di Luigi Accattoli</w:t>
      </w:r>
    </w:p>
    <w:p w:rsidR="002519BD" w:rsidRDefault="002519BD" w:rsidP="002519BD">
      <w:pPr>
        <w:jc w:val="both"/>
        <w:rPr>
          <w:sz w:val="32"/>
          <w:szCs w:val="32"/>
        </w:rPr>
      </w:pPr>
      <w:r w:rsidRPr="002519BD">
        <w:rPr>
          <w:sz w:val="32"/>
          <w:szCs w:val="32"/>
        </w:rPr>
        <w:t>“Cerco fatti di Vangelo”</w:t>
      </w:r>
    </w:p>
    <w:p w:rsidR="002519BD" w:rsidRPr="002519BD" w:rsidRDefault="002519BD" w:rsidP="002519BD">
      <w:pPr>
        <w:jc w:val="both"/>
        <w:rPr>
          <w:rFonts w:ascii="Arial" w:hAnsi="Arial" w:cs="Arial"/>
          <w:color w:val="006621"/>
          <w:sz w:val="32"/>
          <w:szCs w:val="32"/>
          <w:shd w:val="clear" w:color="auto" w:fill="FFFFFF"/>
        </w:rPr>
      </w:pPr>
      <w:r w:rsidRPr="002519BD">
        <w:rPr>
          <w:sz w:val="32"/>
          <w:szCs w:val="32"/>
        </w:rPr>
        <w:t xml:space="preserve"> </w:t>
      </w:r>
      <w:hyperlink r:id="rId4" w:history="1">
        <w:r w:rsidRPr="00630A2F">
          <w:rPr>
            <w:rStyle w:val="Collegamentoipertestuale"/>
            <w:rFonts w:ascii="Arial" w:hAnsi="Arial" w:cs="Arial"/>
            <w:sz w:val="32"/>
            <w:szCs w:val="32"/>
            <w:shd w:val="clear" w:color="auto" w:fill="FFFFFF"/>
          </w:rPr>
          <w:t>www.luigiaccattoli.it/blog/cerco-fatti-di-vangelo</w:t>
        </w:r>
      </w:hyperlink>
      <w:r>
        <w:rPr>
          <w:rFonts w:ascii="Arial" w:hAnsi="Arial" w:cs="Arial"/>
          <w:color w:val="006621"/>
          <w:sz w:val="32"/>
          <w:szCs w:val="32"/>
          <w:shd w:val="clear" w:color="auto" w:fill="FFFFFF"/>
        </w:rPr>
        <w:t xml:space="preserve"> </w:t>
      </w:r>
    </w:p>
    <w:p w:rsidR="002519BD" w:rsidRPr="002519BD" w:rsidRDefault="002519BD" w:rsidP="002519BD">
      <w:pPr>
        <w:jc w:val="both"/>
        <w:rPr>
          <w:sz w:val="28"/>
          <w:szCs w:val="28"/>
        </w:rPr>
      </w:pPr>
    </w:p>
    <w:sectPr w:rsidR="002519BD" w:rsidRPr="002519B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723"/>
    <w:rsid w:val="00075723"/>
    <w:rsid w:val="002519BD"/>
    <w:rsid w:val="00756E5A"/>
    <w:rsid w:val="00C672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D0D54F-4427-4D33-884A-45B91B43A2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2519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luigiaccattoli.it/blog/cerco-fatti-di-vangelo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361</Words>
  <Characters>2063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Rita Mussini</dc:creator>
  <cp:keywords/>
  <dc:description/>
  <cp:lastModifiedBy>Rita Mussini</cp:lastModifiedBy>
  <cp:revision>3</cp:revision>
  <dcterms:created xsi:type="dcterms:W3CDTF">2018-10-02T19:08:00Z</dcterms:created>
  <dcterms:modified xsi:type="dcterms:W3CDTF">2018-10-02T22:00:00Z</dcterms:modified>
</cp:coreProperties>
</file>