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30" w:rsidRPr="001441DA" w:rsidRDefault="001441DA">
      <w:pPr>
        <w:rPr>
          <w:sz w:val="36"/>
          <w:szCs w:val="36"/>
        </w:rPr>
      </w:pPr>
      <w:r w:rsidRPr="001441DA">
        <w:rPr>
          <w:sz w:val="36"/>
          <w:szCs w:val="36"/>
        </w:rPr>
        <w:t>ALLEGATO 14</w:t>
      </w:r>
    </w:p>
    <w:p w:rsidR="001441DA" w:rsidRDefault="001441DA"/>
    <w:p w:rsidR="001441DA" w:rsidRDefault="00AF7249">
      <w:pPr>
        <w:rPr>
          <w:sz w:val="48"/>
          <w:szCs w:val="48"/>
        </w:rPr>
      </w:pPr>
      <w:r w:rsidRPr="001441DA">
        <w:rPr>
          <w:rFonts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507365</wp:posOffset>
            </wp:positionV>
            <wp:extent cx="989965" cy="1571625"/>
            <wp:effectExtent l="0" t="0" r="635" b="9525"/>
            <wp:wrapSquare wrapText="bothSides"/>
            <wp:docPr id="1" name="Immagine 1" descr="Testa o cuore? L'arte del discerni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a o cuore? L'arte del discerniment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1DA" w:rsidRPr="001441DA">
        <w:rPr>
          <w:sz w:val="48"/>
          <w:szCs w:val="48"/>
        </w:rPr>
        <w:t>LIBRI</w:t>
      </w:r>
    </w:p>
    <w:p w:rsidR="001441DA" w:rsidRDefault="001441DA" w:rsidP="001441DA">
      <w:pPr>
        <w:jc w:val="both"/>
        <w:rPr>
          <w:rFonts w:cstheme="minorHAnsi"/>
          <w:color w:val="000000"/>
          <w:spacing w:val="3"/>
          <w:sz w:val="24"/>
          <w:szCs w:val="24"/>
        </w:rPr>
      </w:pPr>
      <w:r w:rsidRPr="001441DA">
        <w:rPr>
          <w:rFonts w:cstheme="minorHAnsi"/>
          <w:sz w:val="24"/>
          <w:szCs w:val="24"/>
        </w:rPr>
        <w:t xml:space="preserve">     </w:t>
      </w:r>
      <w:r w:rsidRPr="001441DA">
        <w:rPr>
          <w:rFonts w:cstheme="minorHAnsi"/>
          <w:color w:val="000000"/>
          <w:spacing w:val="3"/>
          <w:sz w:val="24"/>
          <w:szCs w:val="24"/>
        </w:rPr>
        <w:t>Il testo</w:t>
      </w:r>
      <w:r w:rsidR="00AF7249">
        <w:rPr>
          <w:rFonts w:cstheme="minorHAnsi"/>
          <w:color w:val="000000"/>
          <w:spacing w:val="3"/>
          <w:sz w:val="24"/>
          <w:szCs w:val="24"/>
        </w:rPr>
        <w:t>,</w:t>
      </w:r>
      <w:r w:rsidRPr="001441DA">
        <w:rPr>
          <w:rFonts w:cstheme="minorHAnsi"/>
          <w:color w:val="000000"/>
          <w:spacing w:val="3"/>
          <w:sz w:val="24"/>
          <w:szCs w:val="24"/>
        </w:rPr>
        <w:t xml:space="preserve"> agile nella forma e fresco nel linguaggio si presenta come un'occasione favorevole per mettere ordine nella propria vita, invitando pensieri e sentimenti a fare pace tra loro. Come? Attraverso la preghiera e il discernimento. Il libretto è un'introduzione agli Esercizi spirituali di Ignazio di Loyola valida per tutti e in particolare per i giovani. Un cammino in cinque tappe per diventare più consapevoli di quello che si muove dentro. Ogni tappa/incontro offre indicazioni concrete per conoscersi meglio e spunti biblici per pregare, riflettere e percorrere le vie nuove indicate dallo Spirito.</w:t>
      </w:r>
    </w:p>
    <w:p w:rsidR="001441DA" w:rsidRDefault="001441DA" w:rsidP="001441DA">
      <w:pPr>
        <w:jc w:val="both"/>
        <w:rPr>
          <w:rFonts w:cstheme="minorHAnsi"/>
          <w:color w:val="000000"/>
          <w:spacing w:val="3"/>
          <w:sz w:val="24"/>
          <w:szCs w:val="24"/>
        </w:rPr>
      </w:pPr>
    </w:p>
    <w:p w:rsidR="001441DA" w:rsidRPr="001441DA" w:rsidRDefault="00AF7249" w:rsidP="001441DA">
      <w:pPr>
        <w:rPr>
          <w:rFonts w:ascii="Helvetica" w:hAnsi="Helvetica" w:cs="Helvetica"/>
          <w:sz w:val="20"/>
          <w:szCs w:val="20"/>
          <w:lang w:eastAsia="it-IT"/>
        </w:rPr>
      </w:pPr>
      <w:r w:rsidRPr="001441DA">
        <w:rPr>
          <w:rFonts w:ascii="Helvetica" w:hAnsi="Helvetica" w:cs="Helvetica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3810</wp:posOffset>
            </wp:positionH>
            <wp:positionV relativeFrom="margin">
              <wp:posOffset>3319780</wp:posOffset>
            </wp:positionV>
            <wp:extent cx="1060450" cy="1590675"/>
            <wp:effectExtent l="0" t="0" r="6350" b="9525"/>
            <wp:wrapSquare wrapText="bothSides"/>
            <wp:docPr id="4" name="photoprod" descr="Il corpo, i beni e il discernimento. Uno sguardo spirituale sull'um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prod" descr="Il corpo, i beni e il discernimento. Uno sguardo spirituale sull'uman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1441DA" w:rsidRPr="001441DA">
        <w:rPr>
          <w:rFonts w:ascii="Verdana" w:hAnsi="Verdana" w:cs="Helvetica"/>
          <w:sz w:val="20"/>
          <w:szCs w:val="20"/>
          <w:lang w:eastAsia="it-IT"/>
        </w:rPr>
        <w:t>di</w:t>
      </w:r>
      <w:proofErr w:type="gramEnd"/>
      <w:r w:rsidR="001441DA" w:rsidRPr="001441DA">
        <w:rPr>
          <w:rFonts w:ascii="Verdana" w:hAnsi="Verdana" w:cs="Helvetica"/>
          <w:sz w:val="20"/>
          <w:szCs w:val="20"/>
          <w:lang w:eastAsia="it-IT"/>
        </w:rPr>
        <w:t> </w:t>
      </w:r>
      <w:hyperlink r:id="rId7" w:tooltip="Maria Pia Ghielmi" w:history="1">
        <w:r w:rsidR="001441DA" w:rsidRPr="001441DA">
          <w:rPr>
            <w:rFonts w:ascii="Verdana" w:hAnsi="Verdana" w:cs="Helvetica"/>
            <w:sz w:val="20"/>
            <w:szCs w:val="20"/>
            <w:u w:val="single"/>
            <w:lang w:eastAsia="it-IT"/>
          </w:rPr>
          <w:t xml:space="preserve">Maria Pia </w:t>
        </w:r>
        <w:proofErr w:type="spellStart"/>
        <w:r w:rsidR="001441DA" w:rsidRPr="001441DA">
          <w:rPr>
            <w:rFonts w:ascii="Verdana" w:hAnsi="Verdana" w:cs="Helvetica"/>
            <w:sz w:val="20"/>
            <w:szCs w:val="20"/>
            <w:u w:val="single"/>
            <w:lang w:eastAsia="it-IT"/>
          </w:rPr>
          <w:t>Ghielmi</w:t>
        </w:r>
        <w:proofErr w:type="spellEnd"/>
      </w:hyperlink>
      <w:r w:rsidR="001441DA" w:rsidRPr="001441DA">
        <w:rPr>
          <w:rFonts w:ascii="Verdana" w:hAnsi="Verdana" w:cs="Helvetica"/>
          <w:sz w:val="20"/>
          <w:szCs w:val="20"/>
          <w:lang w:eastAsia="it-IT"/>
        </w:rPr>
        <w:t>, </w:t>
      </w:r>
      <w:hyperlink r:id="rId8" w:tooltip="Cristiano Passoni" w:history="1">
        <w:r w:rsidR="001441DA" w:rsidRPr="001441DA">
          <w:rPr>
            <w:rFonts w:ascii="Verdana" w:hAnsi="Verdana" w:cs="Helvetica"/>
            <w:sz w:val="20"/>
            <w:szCs w:val="20"/>
            <w:u w:val="single"/>
            <w:lang w:eastAsia="it-IT"/>
          </w:rPr>
          <w:t>Cristiano Passoni</w:t>
        </w:r>
      </w:hyperlink>
      <w:r w:rsidR="001441DA" w:rsidRPr="001441DA">
        <w:rPr>
          <w:rFonts w:ascii="Verdana" w:hAnsi="Verdana" w:cs="Helvetica"/>
          <w:sz w:val="20"/>
          <w:szCs w:val="20"/>
          <w:lang w:eastAsia="it-IT"/>
        </w:rPr>
        <w:t>, </w:t>
      </w:r>
      <w:hyperlink r:id="rId9" w:tooltip="Claudio Stercal" w:history="1">
        <w:r w:rsidR="001441DA" w:rsidRPr="001441DA">
          <w:rPr>
            <w:rFonts w:ascii="Verdana" w:hAnsi="Verdana" w:cs="Helvetica"/>
            <w:sz w:val="20"/>
            <w:szCs w:val="20"/>
            <w:u w:val="single"/>
            <w:lang w:eastAsia="it-IT"/>
          </w:rPr>
          <w:t xml:space="preserve">Claudio </w:t>
        </w:r>
        <w:proofErr w:type="spellStart"/>
        <w:r w:rsidR="001441DA" w:rsidRPr="001441DA">
          <w:rPr>
            <w:rFonts w:ascii="Verdana" w:hAnsi="Verdana" w:cs="Helvetica"/>
            <w:sz w:val="20"/>
            <w:szCs w:val="20"/>
            <w:u w:val="single"/>
            <w:lang w:eastAsia="it-IT"/>
          </w:rPr>
          <w:t>Stercal</w:t>
        </w:r>
        <w:proofErr w:type="spellEnd"/>
      </w:hyperlink>
    </w:p>
    <w:p w:rsidR="001441DA" w:rsidRPr="00AF7249" w:rsidRDefault="001441DA" w:rsidP="00AF7249">
      <w:pPr>
        <w:pStyle w:val="Nessunaspaziatura"/>
        <w:jc w:val="both"/>
        <w:rPr>
          <w:sz w:val="24"/>
          <w:szCs w:val="24"/>
          <w:lang w:eastAsia="it-IT"/>
        </w:rPr>
      </w:pPr>
      <w:r w:rsidRPr="00AF7249">
        <w:rPr>
          <w:sz w:val="24"/>
          <w:szCs w:val="24"/>
        </w:rPr>
        <w:t>Guardare con intelligenza e profondità alla vita quotidiana, confrontandosi con il messaggio biblico e con le figure più rappresentative della tradizione che ci precede. Si potrebbe provare a definire così lo "sguardo spirituale sull'umano" proposto in questi tre studi. Uno "sguardo" qui rivolto a tre tratti fondamentali della vita di ogni donna e di ogni uomo: la dimensione corporea dell'esistenza; i beni che la caratterizzano e la accompagnano; le scelte che ogni giorno la determinano. Tre elementi che aiutano a verificare e a comprendere meglio chi siamo e chi</w:t>
      </w:r>
      <w:r w:rsidRPr="00AF7249">
        <w:rPr>
          <w:sz w:val="24"/>
          <w:szCs w:val="24"/>
          <w:lang w:eastAsia="it-IT"/>
        </w:rPr>
        <w:t xml:space="preserve"> vorremmo essere. Un esercizio che, condotto con serietà e nel confronto con le grandi tradizioni culturali e religiose che hanno segnato la nostra storia, ci consente più facilmente di superare qualche luogo comune, di abbandonare alcune vecchie e ingiustificate abitudini, di far maturare un'umanità più autentica.</w:t>
      </w:r>
    </w:p>
    <w:p w:rsidR="001441DA" w:rsidRPr="00AF7249" w:rsidRDefault="001441DA" w:rsidP="00AF7249">
      <w:pPr>
        <w:jc w:val="both"/>
        <w:rPr>
          <w:rFonts w:cstheme="minorHAnsi"/>
          <w:spacing w:val="3"/>
          <w:sz w:val="24"/>
          <w:szCs w:val="24"/>
          <w:lang w:eastAsia="it-IT"/>
        </w:rPr>
      </w:pPr>
    </w:p>
    <w:p w:rsidR="001441DA" w:rsidRDefault="00AF7249" w:rsidP="00AF7249">
      <w:pPr>
        <w:jc w:val="both"/>
        <w:rPr>
          <w:rFonts w:cstheme="minorHAnsi"/>
          <w:color w:val="000000"/>
          <w:spacing w:val="3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-43815</wp:posOffset>
            </wp:positionH>
            <wp:positionV relativeFrom="margin">
              <wp:posOffset>5824855</wp:posOffset>
            </wp:positionV>
            <wp:extent cx="1108710" cy="1714500"/>
            <wp:effectExtent l="0" t="0" r="0" b="0"/>
            <wp:wrapSquare wrapText="bothSides"/>
            <wp:docPr id="13" name="Immagine 13" descr="L' arte di ricominciare. I sei giorni della creazione e l'inizio del discernim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' arte di ricominciare. I sei giorni della creazione e l'inizio del discerniment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41DA" w:rsidRPr="001441DA">
        <w:rPr>
          <w:rFonts w:cstheme="minorHAnsi"/>
          <w:color w:val="000000"/>
          <w:spacing w:val="3"/>
          <w:sz w:val="24"/>
          <w:szCs w:val="24"/>
        </w:rPr>
        <w:t xml:space="preserve">La vita è una serie infinita di inizi. Talvolta ripartire può diventare difficile. Addirittura si può arrivare a pensare, dopo un fallimento o una dura prova, che ricominciare sia impossibile. Questo libro dimostra esattamente il contrario: ricominciare è possibile, sempre. Certo, non è facile. Si tratta di un'arte che va appresa con umiltà e con i piedi ben piantati per terra. A quest'arte vuole introdurci don Fabio Rosini. Lo fa con un percorso esistenziale e spirituale di rigenerazione e </w:t>
      </w:r>
      <w:proofErr w:type="gramStart"/>
      <w:r w:rsidR="001441DA" w:rsidRPr="001441DA">
        <w:rPr>
          <w:rFonts w:cstheme="minorHAnsi"/>
          <w:color w:val="000000"/>
          <w:spacing w:val="3"/>
          <w:sz w:val="24"/>
          <w:szCs w:val="24"/>
        </w:rPr>
        <w:t>discernimento</w:t>
      </w:r>
      <w:proofErr w:type="gramEnd"/>
      <w:r w:rsidR="001441DA" w:rsidRPr="001441DA">
        <w:rPr>
          <w:rFonts w:cstheme="minorHAnsi"/>
          <w:color w:val="000000"/>
          <w:spacing w:val="3"/>
          <w:sz w:val="24"/>
          <w:szCs w:val="24"/>
        </w:rPr>
        <w:t>, scandito dai sei giorni del racconto della creazione. In questo primo capitolo della Bibbia, infatti, proprio perché sgorgato da un popolo che stava provando a ricominciare, c'è tutto quanto ci serve per ripartire. Perciò può essere per noi un testo "paradigmatico-. Bisogna però accettare di "coniugare- la Parola di Dio con la nostra vita. Così, a partire dalla scoperta delle prime evidenze del primo giorno e delle priorità del secondo, passando per i limiti del terzo, distinguendo ispirazioni da suggestioni, e capitalizzando grazie e umiliazioni, è possibile giungere a ricostruire la propria esistenza, liberandosi dal "falso sé". </w:t>
      </w:r>
      <w:r w:rsidR="001441DA" w:rsidRPr="001441DA">
        <w:rPr>
          <w:rFonts w:cstheme="minorHAnsi"/>
          <w:color w:val="000000"/>
          <w:spacing w:val="3"/>
          <w:sz w:val="24"/>
          <w:szCs w:val="24"/>
        </w:rPr>
        <w:br/>
        <w:t xml:space="preserve">Il messaggio che Fabio Rosini vuol trasmettere con questo libro ricco di concretezza e speranza è che è sempre possibile ricominciare. Ma per farlo bisogna iniziare dal caos. Dall’accettare di </w:t>
      </w:r>
      <w:r w:rsidR="001441DA" w:rsidRPr="001441DA">
        <w:rPr>
          <w:rFonts w:cstheme="minorHAnsi"/>
          <w:color w:val="000000"/>
          <w:spacing w:val="3"/>
          <w:sz w:val="24"/>
          <w:szCs w:val="24"/>
        </w:rPr>
        <w:lastRenderedPageBreak/>
        <w:t>essere sbreccati come una tazza vecchia. Di non essere simmetrici. Di aver perso già dei pezzi, pure se si è molto giovani. Per ricominciare dobbiamo prima accettare che ogni fine non è che l’inizio di qualcos’altro e comprendere che nessuno si inizia da sé. L’inizio è infatti un dono di qualcuno. L’arte di ricominciare è un cammino spirituale in sei giorni – i sei giorni della creazione – verso qualcun Altro, verso Colui che è il principio di tutte le cose e la strada per ritrovare la vita.</w:t>
      </w:r>
    </w:p>
    <w:p w:rsidR="00AF7249" w:rsidRDefault="00AF7249" w:rsidP="00AF7249">
      <w:pPr>
        <w:rPr>
          <w:rFonts w:cstheme="minorHAnsi"/>
          <w:color w:val="000000"/>
          <w:spacing w:val="3"/>
          <w:sz w:val="24"/>
          <w:szCs w:val="24"/>
        </w:rPr>
      </w:pPr>
    </w:p>
    <w:p w:rsidR="001441DA" w:rsidRPr="00AF7249" w:rsidRDefault="00AF7249" w:rsidP="001441DA">
      <w:pPr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184785</wp:posOffset>
            </wp:positionH>
            <wp:positionV relativeFrom="margin">
              <wp:posOffset>1433830</wp:posOffset>
            </wp:positionV>
            <wp:extent cx="1390650" cy="2085975"/>
            <wp:effectExtent l="0" t="0" r="0" b="9525"/>
            <wp:wrapSquare wrapText="bothSides"/>
            <wp:docPr id="14" name="Immagine 14" descr="Discernimento: scegliere la v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iscernimento: scegliere la vi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color w:val="000000"/>
          <w:spacing w:val="3"/>
          <w:sz w:val="24"/>
          <w:szCs w:val="24"/>
        </w:rPr>
        <w:t xml:space="preserve"> </w:t>
      </w:r>
      <w:r w:rsidRPr="00AF7249">
        <w:rPr>
          <w:rFonts w:cstheme="minorHAnsi"/>
          <w:color w:val="000000"/>
          <w:spacing w:val="3"/>
          <w:sz w:val="24"/>
          <w:szCs w:val="24"/>
        </w:rPr>
        <w:t xml:space="preserve">Mi lascio guidare dallo Spirito nel momento </w:t>
      </w:r>
      <w:r>
        <w:rPr>
          <w:rFonts w:cstheme="minorHAnsi"/>
          <w:color w:val="000000"/>
          <w:spacing w:val="3"/>
          <w:sz w:val="24"/>
          <w:szCs w:val="24"/>
        </w:rPr>
        <w:t xml:space="preserve">decisivo della scelta? Un padre </w:t>
      </w:r>
      <w:r w:rsidRPr="00AF7249">
        <w:rPr>
          <w:rFonts w:cstheme="minorHAnsi"/>
          <w:color w:val="000000"/>
          <w:spacing w:val="3"/>
          <w:sz w:val="24"/>
          <w:szCs w:val="24"/>
        </w:rPr>
        <w:t>spirituale di grande esperienza, con un profondo radicamento nella Bibbia e nei padri, ci propone riflessioni oggi necessarie per imparare l'arte del discernimento che consente di "decifrare" la nostra vita interiore e decidersi. Queste pagine sono una guida sicura nel cammino alla ricerca dell'"uomo nuovo", posto nel nostro cuore mediante la grazia del battesimo, e che ciascuno di noi è chiamato ogni giorno a riscoprire.</w:t>
      </w:r>
      <w:bookmarkStart w:id="0" w:name="_GoBack"/>
      <w:bookmarkEnd w:id="0"/>
    </w:p>
    <w:sectPr w:rsidR="001441DA" w:rsidRPr="00AF72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E33577"/>
    <w:multiLevelType w:val="multilevel"/>
    <w:tmpl w:val="A6FE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DA"/>
    <w:rsid w:val="001441DA"/>
    <w:rsid w:val="00AF7249"/>
    <w:rsid w:val="00CB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F4591-D810-4C14-898D-CB731D0B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F7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7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AF7249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AF72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F7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79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2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5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795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2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6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9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3778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6777614">
          <w:marLeft w:val="0"/>
          <w:marRight w:val="0"/>
          <w:marTop w:val="0"/>
          <w:marBottom w:val="300"/>
          <w:divBdr>
            <w:top w:val="single" w:sz="6" w:space="11" w:color="C0C0C0"/>
            <w:left w:val="single" w:sz="6" w:space="23" w:color="C0C0C0"/>
            <w:bottom w:val="single" w:sz="6" w:space="11" w:color="C0C0C0"/>
            <w:right w:val="single" w:sz="6" w:space="23" w:color="C0C0C0"/>
          </w:divBdr>
          <w:divsChild>
            <w:div w:id="19811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7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0057">
                  <w:marLeft w:val="0"/>
                  <w:marRight w:val="0"/>
                  <w:marTop w:val="0"/>
                  <w:marBottom w:val="0"/>
                  <w:divBdr>
                    <w:top w:val="single" w:sz="6" w:space="11" w:color="C0C0C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2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87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1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18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9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76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2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9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8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99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eriauniversitaria.it/libri-autore_passoni+cristiano-cristiano_passoni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ibreriauniversitaria.it/libri-autore_ghielmi+maria+pia-pia_maria_ghielmi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libreriauniversitaria.it/libri-autore_stercal+claudio-claudio_stercal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2</cp:revision>
  <dcterms:created xsi:type="dcterms:W3CDTF">2018-10-02T19:47:00Z</dcterms:created>
  <dcterms:modified xsi:type="dcterms:W3CDTF">2018-10-02T20:08:00Z</dcterms:modified>
</cp:coreProperties>
</file>